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4733" w14:textId="77777777" w:rsidR="009A2F4C" w:rsidRPr="009A2F4C" w:rsidRDefault="009A2F4C" w:rsidP="009A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r w:rsidRPr="009A2F4C">
        <w:rPr>
          <w:rFonts w:ascii="Arial" w:eastAsia="Times New Roman" w:hAnsi="Arial" w:cs="Arial"/>
          <w:noProof/>
          <w:color w:val="505050"/>
          <w:kern w:val="0"/>
          <w:sz w:val="21"/>
          <w:szCs w:val="21"/>
          <w14:ligatures w14:val="none"/>
        </w:rPr>
        <w:drawing>
          <wp:inline distT="0" distB="0" distL="0" distR="0" wp14:anchorId="6F71425E" wp14:editId="53694F33">
            <wp:extent cx="5715000" cy="1187450"/>
            <wp:effectExtent l="0" t="0" r="0" b="0"/>
            <wp:docPr id="2" name="Picture 1" descr="A black fist with building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fist with buildings and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694A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After years of organizing and fighting by Rochester tenants, Rochester City Council is finally about to </w:t>
      </w:r>
      <w:proofErr w:type="gramStart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take action</w:t>
      </w:r>
      <w:proofErr w:type="gramEnd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 on Good Cause Eviction Protections. Over 100,000 tenants could be protected from rent hikes and unfair evictions in less than a month.</w:t>
      </w:r>
    </w:p>
    <w:p w14:paraId="1773F5BB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hyperlink r:id="rId5" w:tgtFrame="_blank" w:history="1">
        <w:r w:rsidRPr="009A2F4C">
          <w:rPr>
            <w:rFonts w:ascii="Arial" w:eastAsia="Times New Roman" w:hAnsi="Arial" w:cs="Arial"/>
            <w:b/>
            <w:bCs/>
            <w:color w:val="1155CC"/>
            <w:kern w:val="0"/>
            <w:sz w:val="21"/>
            <w:szCs w:val="21"/>
            <w:u w:val="single"/>
            <w14:ligatures w14:val="none"/>
          </w:rPr>
          <w:t>Will you tell City Council to pass a strong Good Cause on December 17?</w:t>
        </w:r>
      </w:hyperlink>
    </w:p>
    <w:p w14:paraId="56A6C31A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In a press release last week, Rochester City Council President Miguel Melendez committed to a December 17 vote on Good Cause and pledged to strengthen the legislation by closing the LLC loophole and covering as many renters as possible – one of our key demands.</w:t>
      </w:r>
    </w:p>
    <w:p w14:paraId="569790D0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hyperlink r:id="rId6" w:tgtFrame="_blank" w:history="1">
        <w:r w:rsidRPr="009A2F4C">
          <w:rPr>
            <w:rFonts w:ascii="Arial" w:eastAsia="Times New Roman" w:hAnsi="Arial" w:cs="Arial"/>
            <w:b/>
            <w:bCs/>
            <w:color w:val="1155CC"/>
            <w:kern w:val="0"/>
            <w:sz w:val="21"/>
            <w:szCs w:val="21"/>
            <w:u w:val="single"/>
            <w14:ligatures w14:val="none"/>
          </w:rPr>
          <w:t>Stand with Rochester renters and send a letter to City Council telling them to pass Good Cause.</w:t>
        </w:r>
      </w:hyperlink>
    </w:p>
    <w:p w14:paraId="0F9B69A3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This progress wouldn’t have been possible without the dedicated members of the City-Wide Tenant Union who have fought tirelessly to stay in their homes. Tenants like Yadira </w:t>
      </w:r>
      <w:proofErr w:type="spellStart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Susseth</w:t>
      </w:r>
      <w:proofErr w:type="spellEnd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 and Keshia Ward – whose landlords are forcing them out of their homes for no reason at all – courageously stood up against this injustice and fought not just for their own families but for hundreds of thousands of renters across our city.</w:t>
      </w:r>
    </w:p>
    <w:p w14:paraId="58303F2C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And we’re also because of members, supporters, and neighbors like you – who’ve shared your stories, spoken with your neighbors, and demanded action to protect our community. But we must keep up the pressure – mark your calendars now:</w:t>
      </w:r>
    </w:p>
    <w:p w14:paraId="4DF45439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r w:rsidRPr="009A2F4C">
        <w:rPr>
          <w:rFonts w:ascii="Arial" w:eastAsia="Times New Roman" w:hAnsi="Arial" w:cs="Arial"/>
          <w:b/>
          <w:bCs/>
          <w:color w:val="505050"/>
          <w:kern w:val="0"/>
          <w:sz w:val="21"/>
          <w:szCs w:val="21"/>
          <w14:ligatures w14:val="none"/>
        </w:rPr>
        <w:t>Join us at Speak to Council on Thursday, December 12 at 6:00 p.m. at Rochester City Hall (30 Church Street) to tell our leaders we need Good Cause now!</w:t>
      </w:r>
    </w:p>
    <w:p w14:paraId="314FF55C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We can win protections for hundreds of thousands of Rochester renters if we come together and show </w:t>
      </w:r>
      <w:proofErr w:type="gramStart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City</w:t>
      </w:r>
      <w:proofErr w:type="gramEnd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 Council that our community demands fairness and stability for all Rochester renters.</w:t>
      </w:r>
    </w:p>
    <w:p w14:paraId="63849E6A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hyperlink r:id="rId7" w:tgtFrame="_blank" w:history="1">
        <w:r w:rsidRPr="009A2F4C">
          <w:rPr>
            <w:rFonts w:ascii="Arial" w:eastAsia="Times New Roman" w:hAnsi="Arial" w:cs="Arial"/>
            <w:b/>
            <w:bCs/>
            <w:color w:val="1155CC"/>
            <w:kern w:val="0"/>
            <w:sz w:val="21"/>
            <w:szCs w:val="21"/>
            <w:u w:val="single"/>
            <w14:ligatures w14:val="none"/>
          </w:rPr>
          <w:t>Tell City Council to protect over a hundred thousand renters from rent hikes and unfair evictions now!</w:t>
        </w:r>
      </w:hyperlink>
    </w:p>
    <w:p w14:paraId="71BE3A19" w14:textId="77777777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Despite the deep pockets of the real estate industry – who've fought tooth and nail to stop these protections – Rochester tenants never gave up because we know what’s at stake: the stability of our families and our neighbors. Now, </w:t>
      </w:r>
      <w:proofErr w:type="gramStart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City</w:t>
      </w:r>
      <w:proofErr w:type="gramEnd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 Council must follow through and pass the strongest possible version of Good Cause Eviction Protections in December so that no renter </w:t>
      </w:r>
      <w:proofErr w:type="gramStart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has to</w:t>
      </w:r>
      <w:proofErr w:type="gramEnd"/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 struggle to stay in their home.</w:t>
      </w:r>
    </w:p>
    <w:p w14:paraId="6E11592A" w14:textId="738DF7FA" w:rsidR="009A2F4C" w:rsidRPr="009A2F4C" w:rsidRDefault="009A2F4C" w:rsidP="009A2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</w:pPr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In solidarity,</w:t>
      </w:r>
      <w:r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 xml:space="preserve"> </w:t>
      </w:r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Lisle Coleman</w:t>
      </w:r>
    </w:p>
    <w:p w14:paraId="5C0B34D9" w14:textId="2B7646FC" w:rsidR="00644730" w:rsidRDefault="009A2F4C" w:rsidP="009A2F4C">
      <w:pPr>
        <w:shd w:val="clear" w:color="auto" w:fill="FFFFFF"/>
        <w:spacing w:before="100" w:beforeAutospacing="1" w:after="100" w:afterAutospacing="1" w:line="240" w:lineRule="auto"/>
      </w:pPr>
      <w:r w:rsidRPr="009A2F4C">
        <w:rPr>
          <w:rFonts w:ascii="Arial" w:eastAsia="Times New Roman" w:hAnsi="Arial" w:cs="Arial"/>
          <w:color w:val="505050"/>
          <w:kern w:val="0"/>
          <w:sz w:val="21"/>
          <w:szCs w:val="21"/>
          <w14:ligatures w14:val="none"/>
        </w:rPr>
        <w:t>Tenant Organizer, City-Wide Tenant Union of Rochester</w:t>
      </w:r>
    </w:p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4C"/>
    <w:rsid w:val="002D4C78"/>
    <w:rsid w:val="0034427C"/>
    <w:rsid w:val="00423573"/>
    <w:rsid w:val="00605B1E"/>
    <w:rsid w:val="00644730"/>
    <w:rsid w:val="00837105"/>
    <w:rsid w:val="009A2F4C"/>
    <w:rsid w:val="00CD1BC8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B487"/>
  <w15:chartTrackingRefBased/>
  <w15:docId w15:val="{6067BBD5-09B3-4B6D-8A4B-237571B2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ick.actionnetwork.org/ss/c/u001.GGIk-n4h1IeBtXsjHWBnr032jWq49NQE9zgFLW4abhHDDGr--a4Xm5NTjKDcaUJVj6KRXknDjXzMkJvRb2g_7FnIf0CJHy1YmNtX7FlBA4QwT8tdWVQ3OKt77ycTGjVST01ZD2A_qSvODrVeaS2Wv47BMHmnpBPWV10SdUMILqhcAQ_BFIWMtHrhRjPZpLKhsHmlxO_q69pW_d4AuqLeLUniSB1GS2BSY5khF6sqSq9s9vBBQZ4ooyy5GixKUltk6lVLhurPIVRVTU3nyl94x4YwgoohDRjWj-Gnyvu8N3X0RuKDmUsp-KdC75z6a7UZ/4by/GCTEiU65TgCGyvmVJJNdtg/h2/h001.c8UPe-8LfZMC2mqRinLN9kDq1L9R6d10hCepzz40wU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ck.actionnetwork.org/ss/c/u001.GGIk-n4h1IeBtXsjHWBnr032jWq49NQE9zgFLW4abhGSVLReQSqcjSrTa00a_vZnRFYETALvioYiLsTdSGbqlv0YmJnq78kYo9xIWpvjwpFCFT0G5EcNSeXP7yYdXfrp5b5lL0jjMGyRnkrMfeOARe6zu-qalPCHhmgchNfI5S3yaf-BbPdedHhTq0rt2sQPzpMQO18ep_3QFsqRZA7PF-d9pNK6QQmGHyNYs_fFdw5T8SYLfNvR4VixU4lwrWYFaaGuXQ2DACOB50WeXnTdfwZf249wbBlZ3SH-vcS8NL0ozq1RxH7EBMHT9Hr56CXV/4by/GCTEiU65TgCGyvmVJJNdtg/h1/h001.Ujxl-1ANUyOE62oM_K-N3ikXYa9SNU9HnzGg8U9JLh8" TargetMode="External"/><Relationship Id="rId5" Type="http://schemas.openxmlformats.org/officeDocument/2006/relationships/hyperlink" Target="https://click.actionnetwork.org/ss/c/u001.GGIk-n4h1IeBtXsjHWBnr032jWq49NQE9zgFLW4abhGg8vedHGIaeoiXr2jVe6yhfiau9lFpJLLE5bScNhNvwfUk00IYKEzRpkt9HRXMOxHh3HoMEfpBJ--XskQ0dbXzFA_7fv_fRoPyRUt1i0fKNYwIxOxKzs5cyr7Tq8Ek_vxjcEyOHRv73ZHPGhbhOHBezPvd-eCnKfAUFnKKvVSkfdfGWzUX1nZgXiQgwzE6McOX4C-Uwf2lmIYH7dQVpqJ0EHy6t9xEROLUIWY8OE5i2TUNGldmT05oqcEeHzDkm8yVX12K0sgyQeOvGjGQ5phi/4by/GCTEiU65TgCGyvmVJJNdtg/h0/h001.GyNCaXtplPb45am57CeOsoxrjWl_5vJqcheLEhMjoW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2024-12-05T22:10:00Z</dcterms:created>
  <dcterms:modified xsi:type="dcterms:W3CDTF">2024-12-05T22:13:00Z</dcterms:modified>
</cp:coreProperties>
</file>