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B725E1" w:rsidRPr="00B725E1" w14:paraId="766BFFBD" w14:textId="77777777" w:rsidTr="00B725E1">
        <w:trPr>
          <w:tblCellSpacing w:w="0" w:type="dxa"/>
        </w:trPr>
        <w:tc>
          <w:tcPr>
            <w:tcW w:w="5000" w:type="pct"/>
            <w:shd w:val="clear" w:color="auto" w:fill="FFFFFF"/>
            <w:tcMar>
              <w:top w:w="285" w:type="dxa"/>
              <w:left w:w="0" w:type="dxa"/>
              <w:bottom w:w="300" w:type="dxa"/>
              <w:right w:w="0" w:type="dxa"/>
            </w:tcMar>
            <w:vAlign w:val="center"/>
            <w:hideMark/>
          </w:tcPr>
          <w:p w14:paraId="5F4D8230" w14:textId="77777777" w:rsidR="00B725E1" w:rsidRPr="00B725E1" w:rsidRDefault="00B725E1" w:rsidP="00B725E1">
            <w:pPr>
              <w:spacing w:line="240" w:lineRule="auto"/>
              <w:jc w:val="center"/>
              <w:rPr>
                <w:rFonts w:ascii="Arial" w:eastAsia="Times New Roman" w:hAnsi="Arial" w:cs="Arial"/>
                <w:color w:val="222222"/>
                <w:kern w:val="0"/>
                <w:sz w:val="24"/>
                <w:szCs w:val="24"/>
                <w14:ligatures w14:val="none"/>
              </w:rPr>
            </w:pPr>
            <w:r w:rsidRPr="00B725E1">
              <w:rPr>
                <w:rFonts w:ascii="Arial" w:eastAsia="Times New Roman" w:hAnsi="Arial" w:cs="Arial"/>
                <w:noProof/>
                <w:color w:val="1155CC"/>
                <w:kern w:val="0"/>
                <w:sz w:val="24"/>
                <w:szCs w:val="24"/>
                <w14:ligatures w14:val="none"/>
              </w:rPr>
              <w:drawing>
                <wp:inline distT="0" distB="0" distL="0" distR="0" wp14:anchorId="409FF012" wp14:editId="52C9BA47">
                  <wp:extent cx="2858770" cy="506730"/>
                  <wp:effectExtent l="0" t="0" r="0" b="7620"/>
                  <wp:docPr id="5" name="Picture 8" descr="New York Today">
                    <a:hlinkClick xmlns:a="http://schemas.openxmlformats.org/drawingml/2006/main" r:id="rId4" tgtFrame="&quot;_blank&quot;" tooltip="&quot;New York Toda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York Today">
                            <a:hlinkClick r:id="rId4" tgtFrame="&quot;_blank&quot;" tooltip="&quot;New York Today&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8770" cy="506730"/>
                          </a:xfrm>
                          <a:prstGeom prst="rect">
                            <a:avLst/>
                          </a:prstGeom>
                          <a:noFill/>
                          <a:ln>
                            <a:noFill/>
                          </a:ln>
                        </pic:spPr>
                      </pic:pic>
                    </a:graphicData>
                  </a:graphic>
                </wp:inline>
              </w:drawing>
            </w:r>
          </w:p>
          <w:p w14:paraId="3B88492C" w14:textId="77777777" w:rsidR="00B725E1" w:rsidRPr="00B725E1" w:rsidRDefault="00B725E1" w:rsidP="00B725E1">
            <w:pPr>
              <w:spacing w:before="100" w:beforeAutospacing="1" w:after="0" w:line="180" w:lineRule="atLeast"/>
              <w:jc w:val="center"/>
              <w:rPr>
                <w:rFonts w:ascii="Georgia" w:eastAsia="Times New Roman" w:hAnsi="Georgia" w:cs="Arial"/>
                <w:color w:val="222222"/>
                <w:kern w:val="0"/>
                <w:sz w:val="18"/>
                <w:szCs w:val="18"/>
                <w14:ligatures w14:val="none"/>
              </w:rPr>
            </w:pPr>
            <w:r w:rsidRPr="00B725E1">
              <w:rPr>
                <w:rFonts w:ascii="Georgia" w:eastAsia="Times New Roman" w:hAnsi="Georgia" w:cs="Arial"/>
                <w:color w:val="222222"/>
                <w:kern w:val="0"/>
                <w:sz w:val="18"/>
                <w:szCs w:val="18"/>
                <w14:ligatures w14:val="none"/>
              </w:rPr>
              <w:t>March 6, 2024</w:t>
            </w:r>
          </w:p>
        </w:tc>
      </w:tr>
      <w:tr w:rsidR="00B725E1" w:rsidRPr="00B725E1" w14:paraId="0EFB589C" w14:textId="77777777" w:rsidTr="00B725E1">
        <w:trPr>
          <w:tblCellSpacing w:w="0" w:type="dxa"/>
        </w:trPr>
        <w:tc>
          <w:tcPr>
            <w:tcW w:w="0" w:type="auto"/>
            <w:tcBorders>
              <w:bottom w:val="single" w:sz="6" w:space="0" w:color="DCDCDC"/>
            </w:tcBorders>
            <w:shd w:val="clear" w:color="auto" w:fill="FFFFFF"/>
            <w:vAlign w:val="center"/>
            <w:hideMark/>
          </w:tcPr>
          <w:p w14:paraId="283EDEF0" w14:textId="77777777" w:rsidR="00B725E1" w:rsidRPr="00B725E1" w:rsidRDefault="00B725E1" w:rsidP="00B725E1">
            <w:pPr>
              <w:spacing w:after="0" w:line="240" w:lineRule="auto"/>
              <w:rPr>
                <w:rFonts w:ascii="Georgia" w:eastAsia="Times New Roman" w:hAnsi="Georgia" w:cs="Arial"/>
                <w:color w:val="222222"/>
                <w:kern w:val="0"/>
                <w:sz w:val="18"/>
                <w:szCs w:val="18"/>
                <w14:ligatures w14:val="none"/>
              </w:rPr>
            </w:pPr>
          </w:p>
        </w:tc>
      </w:tr>
      <w:tr w:rsidR="00B725E1" w:rsidRPr="00B725E1" w14:paraId="4DB23CC3" w14:textId="77777777" w:rsidTr="00B725E1">
        <w:trPr>
          <w:trHeight w:val="300"/>
          <w:tblCellSpacing w:w="0" w:type="dxa"/>
        </w:trPr>
        <w:tc>
          <w:tcPr>
            <w:tcW w:w="0" w:type="auto"/>
            <w:shd w:val="clear" w:color="auto" w:fill="FFFFFF"/>
            <w:vAlign w:val="center"/>
            <w:hideMark/>
          </w:tcPr>
          <w:p w14:paraId="5B830DB8" w14:textId="77777777" w:rsidR="00B725E1" w:rsidRPr="00B725E1" w:rsidRDefault="00B725E1" w:rsidP="00B725E1">
            <w:pPr>
              <w:spacing w:after="0" w:line="240" w:lineRule="auto"/>
              <w:rPr>
                <w:rFonts w:ascii="Times New Roman" w:eastAsia="Times New Roman" w:hAnsi="Times New Roman" w:cs="Times New Roman"/>
                <w:kern w:val="0"/>
                <w:sz w:val="20"/>
                <w:szCs w:val="20"/>
                <w14:ligatures w14:val="none"/>
              </w:rPr>
            </w:pPr>
          </w:p>
        </w:tc>
      </w:tr>
    </w:tbl>
    <w:p w14:paraId="49D1D46A" w14:textId="77777777" w:rsidR="00B725E1" w:rsidRPr="00B725E1" w:rsidRDefault="00B725E1" w:rsidP="00B725E1">
      <w:pPr>
        <w:shd w:val="clear" w:color="auto" w:fill="FFFFFF"/>
        <w:spacing w:after="0" w:line="240" w:lineRule="auto"/>
        <w:rPr>
          <w:rFonts w:ascii="Arial" w:eastAsia="Times New Roman" w:hAnsi="Arial" w:cs="Arial"/>
          <w:vanish/>
          <w:color w:val="222222"/>
          <w:kern w:val="0"/>
          <w:sz w:val="24"/>
          <w:szCs w:val="24"/>
          <w14:ligatures w14:val="none"/>
        </w:rPr>
      </w:pPr>
    </w:p>
    <w:tbl>
      <w:tblPr>
        <w:tblW w:w="9000" w:type="dxa"/>
        <w:tblCellSpacing w:w="15" w:type="dxa"/>
        <w:tblCellMar>
          <w:left w:w="0" w:type="dxa"/>
          <w:right w:w="0" w:type="dxa"/>
        </w:tblCellMar>
        <w:tblLook w:val="04A0" w:firstRow="1" w:lastRow="0" w:firstColumn="1" w:lastColumn="0" w:noHBand="0" w:noVBand="1"/>
      </w:tblPr>
      <w:tblGrid>
        <w:gridCol w:w="870"/>
        <w:gridCol w:w="8130"/>
      </w:tblGrid>
      <w:tr w:rsidR="00B725E1" w:rsidRPr="00B725E1" w14:paraId="2AD19939" w14:textId="77777777" w:rsidTr="00B725E1">
        <w:trPr>
          <w:tblCellSpacing w:w="15" w:type="dxa"/>
        </w:trPr>
        <w:tc>
          <w:tcPr>
            <w:tcW w:w="675" w:type="dxa"/>
            <w:tcMar>
              <w:top w:w="0" w:type="dxa"/>
              <w:left w:w="0" w:type="dxa"/>
              <w:bottom w:w="225" w:type="dxa"/>
              <w:right w:w="135" w:type="dxa"/>
            </w:tcMar>
            <w:vAlign w:val="center"/>
            <w:hideMark/>
          </w:tcPr>
          <w:p w14:paraId="11CEBC9B" w14:textId="77777777" w:rsidR="00B725E1" w:rsidRPr="00B725E1" w:rsidRDefault="00B725E1" w:rsidP="00B725E1">
            <w:pPr>
              <w:spacing w:after="0" w:line="240" w:lineRule="auto"/>
              <w:rPr>
                <w:rFonts w:ascii="Times New Roman" w:eastAsia="Times New Roman" w:hAnsi="Times New Roman" w:cs="Times New Roman"/>
                <w:kern w:val="0"/>
                <w:sz w:val="24"/>
                <w:szCs w:val="24"/>
                <w14:ligatures w14:val="none"/>
              </w:rPr>
            </w:pPr>
            <w:r w:rsidRPr="00B725E1">
              <w:rPr>
                <w:rFonts w:ascii="Times New Roman" w:eastAsia="Times New Roman" w:hAnsi="Times New Roman" w:cs="Times New Roman"/>
                <w:noProof/>
                <w:color w:val="1155CC"/>
                <w:kern w:val="0"/>
                <w:sz w:val="24"/>
                <w:szCs w:val="24"/>
                <w14:ligatures w14:val="none"/>
              </w:rPr>
              <w:drawing>
                <wp:inline distT="0" distB="0" distL="0" distR="0" wp14:anchorId="1FFC2A89" wp14:editId="27F87D19">
                  <wp:extent cx="429895" cy="429895"/>
                  <wp:effectExtent l="0" t="0" r="8255" b="8255"/>
                  <wp:docPr id="6" name="Picture 7" descr="Author Headsho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thor Headshot">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895" cy="429895"/>
                          </a:xfrm>
                          <a:prstGeom prst="rect">
                            <a:avLst/>
                          </a:prstGeom>
                          <a:noFill/>
                          <a:ln>
                            <a:noFill/>
                          </a:ln>
                        </pic:spPr>
                      </pic:pic>
                    </a:graphicData>
                  </a:graphic>
                </wp:inline>
              </w:drawing>
            </w:r>
          </w:p>
        </w:tc>
        <w:tc>
          <w:tcPr>
            <w:tcW w:w="0" w:type="auto"/>
            <w:tcMar>
              <w:top w:w="0" w:type="dxa"/>
              <w:left w:w="0" w:type="dxa"/>
              <w:bottom w:w="225" w:type="dxa"/>
              <w:right w:w="0" w:type="dxa"/>
            </w:tcMar>
            <w:vAlign w:val="center"/>
            <w:hideMark/>
          </w:tcPr>
          <w:p w14:paraId="43262E78" w14:textId="77777777" w:rsidR="00B725E1" w:rsidRPr="00B725E1" w:rsidRDefault="00B725E1" w:rsidP="00B725E1">
            <w:pPr>
              <w:spacing w:before="100" w:beforeAutospacing="1" w:after="45" w:line="270" w:lineRule="atLeast"/>
              <w:rPr>
                <w:rFonts w:ascii="Arial" w:eastAsia="Times New Roman" w:hAnsi="Arial" w:cs="Arial"/>
                <w:b/>
                <w:bCs/>
                <w:color w:val="000000"/>
                <w:spacing w:val="3"/>
                <w:kern w:val="0"/>
                <w:sz w:val="20"/>
                <w:szCs w:val="20"/>
                <w14:ligatures w14:val="none"/>
              </w:rPr>
            </w:pPr>
            <w:r w:rsidRPr="00B725E1">
              <w:rPr>
                <w:rFonts w:ascii="Arial" w:eastAsia="Times New Roman" w:hAnsi="Arial" w:cs="Arial"/>
                <w:b/>
                <w:bCs/>
                <w:color w:val="000000"/>
                <w:spacing w:val="3"/>
                <w:kern w:val="0"/>
                <w:sz w:val="20"/>
                <w:szCs w:val="20"/>
                <w14:ligatures w14:val="none"/>
              </w:rPr>
              <w:t>By </w:t>
            </w:r>
            <w:hyperlink r:id="rId8" w:tgtFrame="_blank" w:history="1">
              <w:r w:rsidRPr="00B725E1">
                <w:rPr>
                  <w:rFonts w:ascii="Arial" w:eastAsia="Times New Roman" w:hAnsi="Arial" w:cs="Arial"/>
                  <w:b/>
                  <w:bCs/>
                  <w:color w:val="0000FF"/>
                  <w:spacing w:val="3"/>
                  <w:kern w:val="0"/>
                  <w:sz w:val="20"/>
                  <w:szCs w:val="20"/>
                  <w14:ligatures w14:val="none"/>
                </w:rPr>
                <w:t>James Barron</w:t>
              </w:r>
            </w:hyperlink>
          </w:p>
        </w:tc>
      </w:tr>
    </w:tbl>
    <w:p w14:paraId="45EFDB33" w14:textId="77777777" w:rsidR="00B725E1" w:rsidRPr="00B725E1" w:rsidRDefault="00B725E1" w:rsidP="00B725E1">
      <w:pPr>
        <w:shd w:val="clear" w:color="auto" w:fill="FFFFFF"/>
        <w:spacing w:after="225" w:line="375" w:lineRule="atLeast"/>
        <w:rPr>
          <w:rFonts w:ascii="Georgia" w:eastAsia="Times New Roman" w:hAnsi="Georgia" w:cs="Times New Roman"/>
          <w:color w:val="333333"/>
          <w:kern w:val="0"/>
          <w:sz w:val="26"/>
          <w:szCs w:val="26"/>
          <w14:ligatures w14:val="none"/>
        </w:rPr>
      </w:pPr>
      <w:r w:rsidRPr="00B725E1">
        <w:rPr>
          <w:rFonts w:ascii="Georgia" w:eastAsia="Times New Roman" w:hAnsi="Georgia" w:cs="Times New Roman"/>
          <w:i/>
          <w:iCs/>
          <w:color w:val="333333"/>
          <w:kern w:val="0"/>
          <w:sz w:val="26"/>
          <w:szCs w:val="26"/>
          <w14:ligatures w14:val="none"/>
        </w:rPr>
        <w:t>Good morning. It’s Wednesday. We’ll find out about a new effort at New York University to document a troubling part of America’s past. We’ll also look at the city’s uneven rebound from the coronavirus pandemic.</w:t>
      </w: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B725E1" w:rsidRPr="00B725E1" w14:paraId="608A5213" w14:textId="77777777" w:rsidTr="00B725E1">
        <w:trPr>
          <w:tblCellSpacing w:w="0" w:type="dxa"/>
        </w:trPr>
        <w:tc>
          <w:tcPr>
            <w:tcW w:w="0" w:type="auto"/>
            <w:shd w:val="clear" w:color="auto" w:fill="FFFFFF"/>
            <w:vAlign w:val="center"/>
            <w:hideMark/>
          </w:tcPr>
          <w:p w14:paraId="1DB915E9" w14:textId="77777777" w:rsidR="00B725E1" w:rsidRPr="00B725E1" w:rsidRDefault="00B725E1" w:rsidP="00B725E1">
            <w:pPr>
              <w:spacing w:after="0" w:line="240" w:lineRule="auto"/>
              <w:rPr>
                <w:rFonts w:ascii="Arial" w:eastAsia="Times New Roman" w:hAnsi="Arial" w:cs="Arial"/>
                <w:color w:val="222222"/>
                <w:kern w:val="0"/>
                <w:sz w:val="24"/>
                <w:szCs w:val="24"/>
                <w14:ligatures w14:val="none"/>
              </w:rPr>
            </w:pPr>
            <w:r w:rsidRPr="00B725E1">
              <w:rPr>
                <w:rFonts w:ascii="Arial" w:eastAsia="Times New Roman" w:hAnsi="Arial" w:cs="Arial"/>
                <w:noProof/>
                <w:color w:val="222222"/>
                <w:kern w:val="0"/>
                <w:sz w:val="24"/>
                <w:szCs w:val="24"/>
                <w14:ligatures w14:val="none"/>
              </w:rPr>
              <w:drawing>
                <wp:inline distT="0" distB="0" distL="0" distR="0" wp14:anchorId="02E3EBD2" wp14:editId="7CDA928E">
                  <wp:extent cx="5712460" cy="3811905"/>
                  <wp:effectExtent l="0" t="0" r="2540" b="0"/>
                  <wp:docPr id="7" name="Picture 6" descr="Billie Holiday sings into a microphone in a 1957 photograph, her hair tied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lie Holiday sings into a microphone in a 1957 photograph, her hair tied b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2460" cy="3811905"/>
                          </a:xfrm>
                          <a:prstGeom prst="rect">
                            <a:avLst/>
                          </a:prstGeom>
                          <a:noFill/>
                          <a:ln>
                            <a:noFill/>
                          </a:ln>
                        </pic:spPr>
                      </pic:pic>
                    </a:graphicData>
                  </a:graphic>
                </wp:inline>
              </w:drawing>
            </w:r>
          </w:p>
        </w:tc>
      </w:tr>
      <w:tr w:rsidR="00B725E1" w:rsidRPr="00B725E1" w14:paraId="61B1A58D" w14:textId="77777777" w:rsidTr="00B725E1">
        <w:trPr>
          <w:tblCellSpacing w:w="0" w:type="dxa"/>
        </w:trPr>
        <w:tc>
          <w:tcPr>
            <w:tcW w:w="5000" w:type="pct"/>
            <w:shd w:val="clear" w:color="auto" w:fill="FFFFFF"/>
            <w:tcMar>
              <w:top w:w="0" w:type="dxa"/>
              <w:left w:w="0" w:type="dxa"/>
              <w:bottom w:w="150" w:type="dxa"/>
              <w:right w:w="0" w:type="dxa"/>
            </w:tcMar>
            <w:vAlign w:val="center"/>
            <w:hideMark/>
          </w:tcPr>
          <w:p w14:paraId="357B9937" w14:textId="77777777" w:rsidR="00B725E1" w:rsidRPr="00B725E1" w:rsidRDefault="00B725E1" w:rsidP="00B725E1">
            <w:pPr>
              <w:spacing w:after="0" w:line="210" w:lineRule="atLeast"/>
              <w:jc w:val="right"/>
              <w:rPr>
                <w:rFonts w:ascii="Arial" w:eastAsia="Times New Roman" w:hAnsi="Arial" w:cs="Arial"/>
                <w:color w:val="222222"/>
                <w:kern w:val="0"/>
                <w:sz w:val="24"/>
                <w:szCs w:val="24"/>
                <w14:ligatures w14:val="none"/>
              </w:rPr>
            </w:pPr>
            <w:r w:rsidRPr="00B725E1">
              <w:rPr>
                <w:rFonts w:ascii="Georgia" w:eastAsia="Times New Roman" w:hAnsi="Georgia" w:cs="Arial"/>
                <w:color w:val="888888"/>
                <w:spacing w:val="2"/>
                <w:kern w:val="0"/>
                <w:sz w:val="17"/>
                <w:szCs w:val="17"/>
                <w14:ligatures w14:val="none"/>
              </w:rPr>
              <w:t>Michael Ochs Archives/Getty Images</w:t>
            </w:r>
          </w:p>
        </w:tc>
      </w:tr>
    </w:tbl>
    <w:p w14:paraId="7728F281" w14:textId="77777777" w:rsidR="00B725E1" w:rsidRPr="00B725E1" w:rsidRDefault="00B725E1" w:rsidP="00B725E1">
      <w:pPr>
        <w:shd w:val="clear" w:color="auto" w:fill="FFFFFF"/>
        <w:spacing w:after="225" w:line="375" w:lineRule="atLeast"/>
        <w:rPr>
          <w:rFonts w:ascii="Georgia" w:eastAsia="Times New Roman" w:hAnsi="Georgia" w:cs="Times New Roman"/>
          <w:color w:val="333333"/>
          <w:kern w:val="0"/>
          <w:sz w:val="26"/>
          <w:szCs w:val="26"/>
          <w14:ligatures w14:val="none"/>
        </w:rPr>
      </w:pPr>
      <w:r w:rsidRPr="00B725E1">
        <w:rPr>
          <w:rFonts w:ascii="Georgia" w:eastAsia="Times New Roman" w:hAnsi="Georgia" w:cs="Times New Roman"/>
          <w:color w:val="333333"/>
          <w:kern w:val="0"/>
          <w:sz w:val="26"/>
          <w:szCs w:val="26"/>
          <w14:ligatures w14:val="none"/>
        </w:rPr>
        <w:t xml:space="preserve">One night in 1939, in a </w:t>
      </w:r>
      <w:proofErr w:type="gramStart"/>
      <w:r w:rsidRPr="00B725E1">
        <w:rPr>
          <w:rFonts w:ascii="Georgia" w:eastAsia="Times New Roman" w:hAnsi="Georgia" w:cs="Times New Roman"/>
          <w:color w:val="333333"/>
          <w:kern w:val="0"/>
          <w:sz w:val="26"/>
          <w:szCs w:val="26"/>
          <w14:ligatures w14:val="none"/>
        </w:rPr>
        <w:t>Greenwich Village cafe</w:t>
      </w:r>
      <w:proofErr w:type="gramEnd"/>
      <w:r w:rsidRPr="00B725E1">
        <w:rPr>
          <w:rFonts w:ascii="Georgia" w:eastAsia="Times New Roman" w:hAnsi="Georgia" w:cs="Times New Roman"/>
          <w:color w:val="333333"/>
          <w:kern w:val="0"/>
          <w:sz w:val="26"/>
          <w:szCs w:val="26"/>
          <w14:ligatures w14:val="none"/>
        </w:rPr>
        <w:t xml:space="preserve"> that billed itself as “the wrong place for the Right people,” Billie Holiday sang a disturbing ballad called “Strange Fruit” for the first time. “There wasn’t even a </w:t>
      </w:r>
      <w:proofErr w:type="spellStart"/>
      <w:r w:rsidRPr="00B725E1">
        <w:rPr>
          <w:rFonts w:ascii="Georgia" w:eastAsia="Times New Roman" w:hAnsi="Georgia" w:cs="Times New Roman"/>
          <w:color w:val="333333"/>
          <w:kern w:val="0"/>
          <w:sz w:val="26"/>
          <w:szCs w:val="26"/>
          <w14:ligatures w14:val="none"/>
        </w:rPr>
        <w:t>patter</w:t>
      </w:r>
      <w:proofErr w:type="spellEnd"/>
      <w:r w:rsidRPr="00B725E1">
        <w:rPr>
          <w:rFonts w:ascii="Georgia" w:eastAsia="Times New Roman" w:hAnsi="Georgia" w:cs="Times New Roman"/>
          <w:color w:val="333333"/>
          <w:kern w:val="0"/>
          <w:sz w:val="26"/>
          <w:szCs w:val="26"/>
          <w14:ligatures w14:val="none"/>
        </w:rPr>
        <w:t xml:space="preserve"> of applause when I finished,” she said later. “Then a lone person began to clap nervously. Then suddenly everyone was clapping.”</w:t>
      </w:r>
    </w:p>
    <w:p w14:paraId="78EC285C" w14:textId="77777777" w:rsidR="00B725E1" w:rsidRPr="00B725E1" w:rsidRDefault="00B725E1" w:rsidP="00B725E1">
      <w:pPr>
        <w:shd w:val="clear" w:color="auto" w:fill="FFFFFF"/>
        <w:spacing w:after="225" w:line="375" w:lineRule="atLeast"/>
        <w:rPr>
          <w:rFonts w:ascii="Georgia" w:eastAsia="Times New Roman" w:hAnsi="Georgia" w:cs="Times New Roman"/>
          <w:color w:val="333333"/>
          <w:kern w:val="0"/>
          <w:sz w:val="26"/>
          <w:szCs w:val="26"/>
          <w14:ligatures w14:val="none"/>
        </w:rPr>
      </w:pPr>
      <w:r w:rsidRPr="00B725E1">
        <w:rPr>
          <w:rFonts w:ascii="Georgia" w:eastAsia="Times New Roman" w:hAnsi="Georgia" w:cs="Times New Roman"/>
          <w:color w:val="333333"/>
          <w:kern w:val="0"/>
          <w:sz w:val="26"/>
          <w:szCs w:val="26"/>
          <w14:ligatures w14:val="none"/>
        </w:rPr>
        <w:lastRenderedPageBreak/>
        <w:t>The song referred to lynchings in the South. But after the Civil War, there were also lynchings in the North, including one in New York State.</w:t>
      </w:r>
    </w:p>
    <w:p w14:paraId="16D54809" w14:textId="77777777" w:rsidR="00B725E1" w:rsidRPr="00B725E1" w:rsidRDefault="00B725E1" w:rsidP="00B725E1">
      <w:pPr>
        <w:shd w:val="clear" w:color="auto" w:fill="FFFFFF"/>
        <w:spacing w:after="225" w:line="375" w:lineRule="atLeast"/>
        <w:rPr>
          <w:rFonts w:ascii="Georgia" w:eastAsia="Times New Roman" w:hAnsi="Georgia" w:cs="Times New Roman"/>
          <w:color w:val="333333"/>
          <w:kern w:val="0"/>
          <w:sz w:val="26"/>
          <w:szCs w:val="26"/>
          <w14:ligatures w14:val="none"/>
        </w:rPr>
      </w:pPr>
      <w:r w:rsidRPr="00B725E1">
        <w:rPr>
          <w:rFonts w:ascii="Georgia" w:eastAsia="Times New Roman" w:hAnsi="Georgia" w:cs="Times New Roman"/>
          <w:color w:val="333333"/>
          <w:kern w:val="0"/>
          <w:sz w:val="26"/>
          <w:szCs w:val="26"/>
          <w14:ligatures w14:val="none"/>
        </w:rPr>
        <w:t>A new website and research project, </w:t>
      </w:r>
      <w:hyperlink r:id="rId10" w:tgtFrame="_blank" w:history="1">
        <w:r w:rsidRPr="00B725E1">
          <w:rPr>
            <w:rFonts w:ascii="Georgia" w:eastAsia="Times New Roman" w:hAnsi="Georgia" w:cs="Times New Roman"/>
            <w:color w:val="286ED0"/>
            <w:kern w:val="0"/>
            <w:sz w:val="26"/>
            <w:szCs w:val="26"/>
            <w:u w:val="single"/>
            <w14:ligatures w14:val="none"/>
          </w:rPr>
          <w:t>“Lynchings in the North,”</w:t>
        </w:r>
      </w:hyperlink>
      <w:r w:rsidRPr="00B725E1">
        <w:rPr>
          <w:rFonts w:ascii="Georgia" w:eastAsia="Times New Roman" w:hAnsi="Georgia" w:cs="Times New Roman"/>
          <w:color w:val="333333"/>
          <w:kern w:val="0"/>
          <w:sz w:val="26"/>
          <w:szCs w:val="26"/>
          <w14:ligatures w14:val="none"/>
        </w:rPr>
        <w:t> is examining the lives of victims of racial violence as part of the </w:t>
      </w:r>
      <w:hyperlink r:id="rId11" w:tgtFrame="_blank" w:history="1">
        <w:r w:rsidRPr="00B725E1">
          <w:rPr>
            <w:rFonts w:ascii="Georgia" w:eastAsia="Times New Roman" w:hAnsi="Georgia" w:cs="Times New Roman"/>
            <w:color w:val="286ED0"/>
            <w:kern w:val="0"/>
            <w:sz w:val="26"/>
            <w:szCs w:val="26"/>
            <w:u w:val="single"/>
            <w14:ligatures w14:val="none"/>
          </w:rPr>
          <w:t>“Hidden Legacies” initiative</w:t>
        </w:r>
      </w:hyperlink>
      <w:r w:rsidRPr="00B725E1">
        <w:rPr>
          <w:rFonts w:ascii="Georgia" w:eastAsia="Times New Roman" w:hAnsi="Georgia" w:cs="Times New Roman"/>
          <w:color w:val="333333"/>
          <w:kern w:val="0"/>
          <w:sz w:val="26"/>
          <w:szCs w:val="26"/>
          <w14:ligatures w14:val="none"/>
        </w:rPr>
        <w:t> led by Rachel Swarns, a former New York Times reporter who is a journalism professor at N.Y.U. Swarns is collaborating with the </w:t>
      </w:r>
      <w:hyperlink r:id="rId12" w:tgtFrame="_blank" w:history="1">
        <w:r w:rsidRPr="00B725E1">
          <w:rPr>
            <w:rFonts w:ascii="Georgia" w:eastAsia="Times New Roman" w:hAnsi="Georgia" w:cs="Times New Roman"/>
            <w:color w:val="286ED0"/>
            <w:kern w:val="0"/>
            <w:sz w:val="26"/>
            <w:szCs w:val="26"/>
            <w:u w:val="single"/>
            <w14:ligatures w14:val="none"/>
          </w:rPr>
          <w:t>National Memorial for Peace and Justice</w:t>
        </w:r>
      </w:hyperlink>
      <w:r w:rsidRPr="00B725E1">
        <w:rPr>
          <w:rFonts w:ascii="Georgia" w:eastAsia="Times New Roman" w:hAnsi="Georgia" w:cs="Times New Roman"/>
          <w:color w:val="333333"/>
          <w:kern w:val="0"/>
          <w:sz w:val="26"/>
          <w:szCs w:val="26"/>
          <w14:ligatures w14:val="none"/>
        </w:rPr>
        <w:t> to identify lynching victims, and her students are writing obituaries based on archival records and interviews.</w:t>
      </w:r>
    </w:p>
    <w:p w14:paraId="0F39496E" w14:textId="77777777" w:rsidR="00B725E1" w:rsidRPr="00B725E1" w:rsidRDefault="00B725E1" w:rsidP="00B725E1">
      <w:pPr>
        <w:shd w:val="clear" w:color="auto" w:fill="FFFFFF"/>
        <w:spacing w:after="225" w:line="375" w:lineRule="atLeast"/>
        <w:rPr>
          <w:rFonts w:ascii="Georgia" w:eastAsia="Times New Roman" w:hAnsi="Georgia" w:cs="Times New Roman"/>
          <w:color w:val="333333"/>
          <w:kern w:val="0"/>
          <w:sz w:val="26"/>
          <w:szCs w:val="26"/>
          <w14:ligatures w14:val="none"/>
        </w:rPr>
      </w:pPr>
      <w:r w:rsidRPr="00B725E1">
        <w:rPr>
          <w:rFonts w:ascii="Georgia" w:eastAsia="Times New Roman" w:hAnsi="Georgia" w:cs="Times New Roman"/>
          <w:color w:val="333333"/>
          <w:kern w:val="0"/>
          <w:sz w:val="26"/>
          <w:szCs w:val="26"/>
          <w14:ligatures w14:val="none"/>
        </w:rPr>
        <w:t>“The fact is that we often think about lynchings in the South, and thousands took place in the South,” Swarns said. “But it’s striking that Billie Holiday performed that song in New York, because racial violence happened in the North, too, and in New York. It’s important for Americans to know and understand that and reckon with that. I was born and raised in New York, and I had no idea.”</w:t>
      </w:r>
    </w:p>
    <w:p w14:paraId="23C2B15E" w14:textId="77777777" w:rsidR="00B725E1" w:rsidRPr="00B725E1" w:rsidRDefault="00B725E1" w:rsidP="00B725E1">
      <w:pPr>
        <w:shd w:val="clear" w:color="auto" w:fill="FFFFFF"/>
        <w:spacing w:after="225" w:line="375" w:lineRule="atLeast"/>
        <w:rPr>
          <w:rFonts w:ascii="Georgia" w:eastAsia="Times New Roman" w:hAnsi="Georgia" w:cs="Times New Roman"/>
          <w:color w:val="333333"/>
          <w:kern w:val="0"/>
          <w:sz w:val="26"/>
          <w:szCs w:val="26"/>
          <w14:ligatures w14:val="none"/>
        </w:rPr>
      </w:pPr>
      <w:r w:rsidRPr="00B725E1">
        <w:rPr>
          <w:rFonts w:ascii="Georgia" w:eastAsia="Times New Roman" w:hAnsi="Georgia" w:cs="Times New Roman"/>
          <w:color w:val="333333"/>
          <w:kern w:val="0"/>
          <w:sz w:val="26"/>
          <w:szCs w:val="26"/>
          <w14:ligatures w14:val="none"/>
        </w:rPr>
        <w:t>She said she had come across — “completely by accident” — a mention of a Black man who was lynched in Port Jervis, N.Y., in 1892. “I thought, how did I not ever hear about this,” she said.</w:t>
      </w:r>
    </w:p>
    <w:p w14:paraId="7F1B23A8" w14:textId="77777777" w:rsidR="00B725E1" w:rsidRPr="00B725E1" w:rsidRDefault="00B725E1" w:rsidP="00B725E1">
      <w:pPr>
        <w:shd w:val="clear" w:color="auto" w:fill="FFFFFF"/>
        <w:spacing w:after="225" w:line="375" w:lineRule="atLeast"/>
        <w:rPr>
          <w:rFonts w:ascii="Georgia" w:eastAsia="Times New Roman" w:hAnsi="Georgia" w:cs="Times New Roman"/>
          <w:color w:val="333333"/>
          <w:kern w:val="0"/>
          <w:sz w:val="26"/>
          <w:szCs w:val="26"/>
          <w14:ligatures w14:val="none"/>
        </w:rPr>
      </w:pPr>
      <w:r w:rsidRPr="00B725E1">
        <w:rPr>
          <w:rFonts w:ascii="Georgia" w:eastAsia="Times New Roman" w:hAnsi="Georgia" w:cs="Times New Roman"/>
          <w:color w:val="333333"/>
          <w:kern w:val="0"/>
          <w:sz w:val="26"/>
          <w:szCs w:val="26"/>
          <w14:ligatures w14:val="none"/>
        </w:rPr>
        <w:t>A map on the “Lynchings in the North” website identified him as Robert Lewis, who was hanged as a crowd watched. Swarns said he had worked in a hotel. He was accused of assaulting a white woman but said he had been put up to it by her white boyfriend, who had been blackmailing her.</w:t>
      </w:r>
    </w:p>
    <w:p w14:paraId="4F33F34B" w14:textId="77777777" w:rsidR="00B725E1" w:rsidRPr="00B725E1" w:rsidRDefault="00B725E1" w:rsidP="00B725E1">
      <w:pPr>
        <w:shd w:val="clear" w:color="auto" w:fill="FFFFFF"/>
        <w:spacing w:after="225" w:line="375" w:lineRule="atLeast"/>
        <w:rPr>
          <w:rFonts w:ascii="Georgia" w:eastAsia="Times New Roman" w:hAnsi="Georgia" w:cs="Times New Roman"/>
          <w:color w:val="333333"/>
          <w:kern w:val="0"/>
          <w:sz w:val="26"/>
          <w:szCs w:val="26"/>
          <w14:ligatures w14:val="none"/>
        </w:rPr>
      </w:pPr>
      <w:r w:rsidRPr="00B725E1">
        <w:rPr>
          <w:rFonts w:ascii="Georgia" w:eastAsia="Times New Roman" w:hAnsi="Georgia" w:cs="Times New Roman"/>
          <w:color w:val="333333"/>
          <w:kern w:val="0"/>
          <w:sz w:val="26"/>
          <w:szCs w:val="26"/>
          <w14:ligatures w14:val="none"/>
        </w:rPr>
        <w:t>One article from a few days after the lynching said that public opinion had swung from “unqualified approval” to “bringing the leaders of the deed to justice.” Several suspects were identified, but there were no convictions.</w:t>
      </w:r>
    </w:p>
    <w:p w14:paraId="1709697A" w14:textId="77777777" w:rsidR="00B725E1" w:rsidRPr="00B725E1" w:rsidRDefault="00B725E1" w:rsidP="00B725E1">
      <w:pPr>
        <w:shd w:val="clear" w:color="auto" w:fill="FFFFFF"/>
        <w:spacing w:after="225" w:line="375" w:lineRule="atLeast"/>
        <w:rPr>
          <w:rFonts w:ascii="Georgia" w:eastAsia="Times New Roman" w:hAnsi="Georgia" w:cs="Times New Roman"/>
          <w:color w:val="333333"/>
          <w:kern w:val="0"/>
          <w:sz w:val="26"/>
          <w:szCs w:val="26"/>
          <w14:ligatures w14:val="none"/>
        </w:rPr>
      </w:pPr>
      <w:r w:rsidRPr="00B725E1">
        <w:rPr>
          <w:rFonts w:ascii="Georgia" w:eastAsia="Times New Roman" w:hAnsi="Georgia" w:cs="Times New Roman"/>
          <w:color w:val="333333"/>
          <w:kern w:val="0"/>
          <w:sz w:val="26"/>
          <w:szCs w:val="26"/>
          <w14:ligatures w14:val="none"/>
        </w:rPr>
        <w:t>Nationally, Swarns said, more than 4,000 African Americans were lynched between 1877 and 1950. There was an anti-lynching protest in Times Square in 1937, the year the poem that became “Strange Fruit” was first published.</w:t>
      </w:r>
    </w:p>
    <w:p w14:paraId="5F203001" w14:textId="77777777" w:rsidR="00B725E1" w:rsidRPr="00B725E1" w:rsidRDefault="00B725E1" w:rsidP="00B725E1">
      <w:pPr>
        <w:shd w:val="clear" w:color="auto" w:fill="FFFFFF"/>
        <w:spacing w:after="225" w:line="375" w:lineRule="atLeast"/>
        <w:rPr>
          <w:rFonts w:ascii="Georgia" w:eastAsia="Times New Roman" w:hAnsi="Georgia" w:cs="Times New Roman"/>
          <w:color w:val="333333"/>
          <w:kern w:val="0"/>
          <w:sz w:val="26"/>
          <w:szCs w:val="26"/>
          <w14:ligatures w14:val="none"/>
        </w:rPr>
      </w:pPr>
      <w:r w:rsidRPr="00B725E1">
        <w:rPr>
          <w:rFonts w:ascii="Georgia" w:eastAsia="Times New Roman" w:hAnsi="Georgia" w:cs="Times New Roman"/>
          <w:color w:val="333333"/>
          <w:kern w:val="0"/>
          <w:sz w:val="26"/>
          <w:szCs w:val="26"/>
          <w14:ligatures w14:val="none"/>
        </w:rPr>
        <w:t>The words — and, later, the music — were the work of a Jewish high school teacher from the Bronx, Abel Meeropol. </w:t>
      </w:r>
      <w:hyperlink r:id="rId13" w:tgtFrame="_blank" w:history="1">
        <w:r w:rsidRPr="00B725E1">
          <w:rPr>
            <w:rFonts w:ascii="Georgia" w:eastAsia="Times New Roman" w:hAnsi="Georgia" w:cs="Times New Roman"/>
            <w:color w:val="286ED0"/>
            <w:kern w:val="0"/>
            <w:sz w:val="26"/>
            <w:szCs w:val="26"/>
            <w:u w:val="single"/>
            <w14:ligatures w14:val="none"/>
          </w:rPr>
          <w:t xml:space="preserve">The author David </w:t>
        </w:r>
        <w:proofErr w:type="spellStart"/>
        <w:r w:rsidRPr="00B725E1">
          <w:rPr>
            <w:rFonts w:ascii="Georgia" w:eastAsia="Times New Roman" w:hAnsi="Georgia" w:cs="Times New Roman"/>
            <w:color w:val="286ED0"/>
            <w:kern w:val="0"/>
            <w:sz w:val="26"/>
            <w:szCs w:val="26"/>
            <w:u w:val="single"/>
            <w14:ligatures w14:val="none"/>
          </w:rPr>
          <w:t>Margolick</w:t>
        </w:r>
        <w:proofErr w:type="spellEnd"/>
      </w:hyperlink>
      <w:r w:rsidRPr="00B725E1">
        <w:rPr>
          <w:rFonts w:ascii="Georgia" w:eastAsia="Times New Roman" w:hAnsi="Georgia" w:cs="Times New Roman"/>
          <w:color w:val="333333"/>
          <w:kern w:val="0"/>
          <w:sz w:val="26"/>
          <w:szCs w:val="26"/>
          <w14:ligatures w14:val="none"/>
        </w:rPr>
        <w:t xml:space="preserve"> wrote that Meeropol and his wife were “closet Communists” who gave a percentage of their </w:t>
      </w:r>
      <w:r w:rsidRPr="00B725E1">
        <w:rPr>
          <w:rFonts w:ascii="Georgia" w:eastAsia="Times New Roman" w:hAnsi="Georgia" w:cs="Times New Roman"/>
          <w:color w:val="333333"/>
          <w:kern w:val="0"/>
          <w:sz w:val="26"/>
          <w:szCs w:val="26"/>
          <w14:ligatures w14:val="none"/>
        </w:rPr>
        <w:lastRenderedPageBreak/>
        <w:t>earnings to the party. Meeropol, using the pseudonym Lewis Allan, was also a prolific poet and songwriter.</w:t>
      </w:r>
    </w:p>
    <w:p w14:paraId="70DE8987" w14:textId="77777777" w:rsidR="00B725E1" w:rsidRPr="00B725E1" w:rsidRDefault="00B725E1" w:rsidP="00B725E1">
      <w:pPr>
        <w:spacing w:after="0" w:line="240" w:lineRule="auto"/>
        <w:rPr>
          <w:rFonts w:ascii="Times New Roman" w:eastAsia="Times New Roman" w:hAnsi="Times New Roman" w:cs="Times New Roman"/>
          <w:kern w:val="0"/>
          <w:sz w:val="24"/>
          <w:szCs w:val="24"/>
          <w14:ligatures w14:val="none"/>
        </w:rPr>
      </w:pPr>
      <w:hyperlink r:id="rId14" w:anchor="m_1520018230448223612_m_8632892784115231907_m_-8598910261412897622_a11y-skip-universal-0" w:history="1">
        <w:r w:rsidRPr="00B725E1">
          <w:rPr>
            <w:rFonts w:ascii="Arial" w:eastAsia="Times New Roman" w:hAnsi="Arial" w:cs="Arial"/>
            <w:color w:val="0000FF"/>
            <w:kern w:val="0"/>
            <w:sz w:val="24"/>
            <w:szCs w:val="24"/>
            <w:u w:val="single"/>
            <w:shd w:val="clear" w:color="auto" w:fill="FFFFFF"/>
            <w14:ligatures w14:val="none"/>
          </w:rPr>
          <w:t>Continue reading the main story</w:t>
        </w:r>
      </w:hyperlink>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B725E1" w:rsidRPr="00B725E1" w14:paraId="0114D8C0" w14:textId="77777777" w:rsidTr="00B725E1">
        <w:trPr>
          <w:trHeight w:val="150"/>
          <w:tblCellSpacing w:w="0" w:type="dxa"/>
        </w:trPr>
        <w:tc>
          <w:tcPr>
            <w:tcW w:w="0" w:type="auto"/>
            <w:shd w:val="clear" w:color="auto" w:fill="FFFFFF"/>
            <w:vAlign w:val="center"/>
            <w:hideMark/>
          </w:tcPr>
          <w:p w14:paraId="244EE0DA" w14:textId="77777777" w:rsidR="00B725E1" w:rsidRPr="00B725E1" w:rsidRDefault="00B725E1" w:rsidP="00B725E1">
            <w:pPr>
              <w:spacing w:after="0" w:line="240" w:lineRule="auto"/>
              <w:rPr>
                <w:rFonts w:ascii="Times New Roman" w:eastAsia="Times New Roman" w:hAnsi="Times New Roman" w:cs="Times New Roman"/>
                <w:kern w:val="0"/>
                <w:sz w:val="24"/>
                <w:szCs w:val="24"/>
                <w14:ligatures w14:val="none"/>
              </w:rPr>
            </w:pPr>
          </w:p>
        </w:tc>
      </w:tr>
      <w:tr w:rsidR="00B725E1" w:rsidRPr="00B725E1" w14:paraId="05EF2FE0" w14:textId="77777777" w:rsidTr="00B725E1">
        <w:trPr>
          <w:tblCellSpacing w:w="0" w:type="dxa"/>
        </w:trPr>
        <w:tc>
          <w:tcPr>
            <w:tcW w:w="0" w:type="auto"/>
            <w:tcBorders>
              <w:top w:val="single" w:sz="6" w:space="0" w:color="DCDCDC"/>
            </w:tcBorders>
            <w:shd w:val="clear" w:color="auto" w:fill="FFFFFF"/>
            <w:tcMar>
              <w:top w:w="225" w:type="dxa"/>
              <w:left w:w="0" w:type="dxa"/>
              <w:bottom w:w="0" w:type="dxa"/>
              <w:right w:w="0" w:type="dxa"/>
            </w:tcMar>
            <w:vAlign w:val="center"/>
            <w:hideMark/>
          </w:tcPr>
          <w:p w14:paraId="17CBF127" w14:textId="77777777" w:rsidR="00B725E1" w:rsidRPr="00B725E1" w:rsidRDefault="00B725E1" w:rsidP="00B725E1">
            <w:pPr>
              <w:spacing w:after="0" w:line="240" w:lineRule="auto"/>
              <w:rPr>
                <w:rFonts w:ascii="Times New Roman" w:eastAsia="Times New Roman" w:hAnsi="Times New Roman" w:cs="Times New Roman"/>
                <w:kern w:val="0"/>
                <w:sz w:val="20"/>
                <w:szCs w:val="20"/>
                <w14:ligatures w14:val="none"/>
              </w:rPr>
            </w:pPr>
          </w:p>
        </w:tc>
      </w:tr>
      <w:tr w:rsidR="00B725E1" w:rsidRPr="00B725E1" w14:paraId="735E4ED7" w14:textId="77777777" w:rsidTr="00B725E1">
        <w:trPr>
          <w:tblCellSpacing w:w="0" w:type="dxa"/>
        </w:trPr>
        <w:tc>
          <w:tcPr>
            <w:tcW w:w="0" w:type="auto"/>
            <w:shd w:val="clear" w:color="auto" w:fill="FFFFFF"/>
            <w:vAlign w:val="center"/>
            <w:hideMark/>
          </w:tcPr>
          <w:p w14:paraId="440C6706" w14:textId="77777777" w:rsidR="00B725E1" w:rsidRPr="00B725E1" w:rsidRDefault="00B725E1" w:rsidP="00B725E1">
            <w:pPr>
              <w:spacing w:after="105" w:line="195" w:lineRule="atLeast"/>
              <w:jc w:val="center"/>
              <w:outlineLvl w:val="2"/>
              <w:rPr>
                <w:rFonts w:ascii="Arial" w:eastAsia="Times New Roman" w:hAnsi="Arial" w:cs="Arial"/>
                <w:b/>
                <w:bCs/>
                <w:color w:val="666666"/>
                <w:spacing w:val="11"/>
                <w:kern w:val="0"/>
                <w:sz w:val="15"/>
                <w:szCs w:val="15"/>
                <w14:ligatures w14:val="none"/>
              </w:rPr>
            </w:pPr>
            <w:r w:rsidRPr="00B725E1">
              <w:rPr>
                <w:rFonts w:ascii="Arial" w:eastAsia="Times New Roman" w:hAnsi="Arial" w:cs="Arial"/>
                <w:b/>
                <w:bCs/>
                <w:color w:val="666666"/>
                <w:spacing w:val="11"/>
                <w:kern w:val="0"/>
                <w:sz w:val="15"/>
                <w:szCs w:val="15"/>
                <w14:ligatures w14:val="none"/>
              </w:rPr>
              <w:t>ADVERTISEMENT</w:t>
            </w:r>
          </w:p>
          <w:tbl>
            <w:tblPr>
              <w:tblW w:w="0" w:type="auto"/>
              <w:tblCellSpacing w:w="0" w:type="dxa"/>
              <w:tblCellMar>
                <w:left w:w="0" w:type="dxa"/>
                <w:right w:w="0" w:type="dxa"/>
              </w:tblCellMar>
              <w:tblLook w:val="04A0" w:firstRow="1" w:lastRow="0" w:firstColumn="1" w:lastColumn="0" w:noHBand="0" w:noVBand="1"/>
            </w:tblPr>
            <w:tblGrid>
              <w:gridCol w:w="9000"/>
            </w:tblGrid>
            <w:tr w:rsidR="00B725E1" w:rsidRPr="00B725E1" w14:paraId="68BA3BEF" w14:textId="77777777">
              <w:trPr>
                <w:tblCellSpacing w:w="0" w:type="dxa"/>
              </w:trPr>
              <w:tc>
                <w:tcPr>
                  <w:tcW w:w="0" w:type="auto"/>
                  <w:vAlign w:val="center"/>
                  <w:hideMark/>
                </w:tcPr>
                <w:p w14:paraId="2AD92DAE" w14:textId="77777777" w:rsidR="00B725E1" w:rsidRPr="00B725E1" w:rsidRDefault="00B725E1" w:rsidP="00B725E1">
                  <w:pPr>
                    <w:spacing w:after="0" w:line="240" w:lineRule="auto"/>
                    <w:rPr>
                      <w:rFonts w:ascii="Times New Roman" w:eastAsia="Times New Roman" w:hAnsi="Times New Roman" w:cs="Times New Roman"/>
                      <w:kern w:val="0"/>
                      <w:sz w:val="24"/>
                      <w:szCs w:val="24"/>
                      <w14:ligatures w14:val="none"/>
                    </w:rPr>
                  </w:pPr>
                  <w:r w:rsidRPr="00B725E1">
                    <w:rPr>
                      <w:rFonts w:ascii="Times New Roman" w:eastAsia="Times New Roman" w:hAnsi="Times New Roman" w:cs="Times New Roman"/>
                      <w:noProof/>
                      <w:color w:val="1155CC"/>
                      <w:kern w:val="0"/>
                      <w:sz w:val="24"/>
                      <w:szCs w:val="24"/>
                      <w14:ligatures w14:val="none"/>
                    </w:rPr>
                    <w:drawing>
                      <wp:inline distT="0" distB="0" distL="0" distR="0" wp14:anchorId="6835456D" wp14:editId="5EB55078">
                        <wp:extent cx="5712460" cy="3239135"/>
                        <wp:effectExtent l="0" t="0" r="2540" b="0"/>
                        <wp:docPr id="8" name="Picture 5" descr="Ad">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2460" cy="3239135"/>
                                </a:xfrm>
                                <a:prstGeom prst="rect">
                                  <a:avLst/>
                                </a:prstGeom>
                                <a:noFill/>
                                <a:ln>
                                  <a:noFill/>
                                </a:ln>
                              </pic:spPr>
                            </pic:pic>
                          </a:graphicData>
                        </a:graphic>
                      </wp:inline>
                    </w:drawing>
                  </w:r>
                </w:p>
              </w:tc>
            </w:tr>
          </w:tbl>
          <w:p w14:paraId="4B9A23DA" w14:textId="77777777" w:rsidR="00B725E1" w:rsidRPr="00B725E1" w:rsidRDefault="00B725E1" w:rsidP="00B725E1">
            <w:pPr>
              <w:spacing w:after="0" w:line="240" w:lineRule="auto"/>
              <w:rPr>
                <w:rFonts w:ascii="Arial" w:eastAsia="Times New Roman" w:hAnsi="Arial" w:cs="Arial"/>
                <w:color w:val="222222"/>
                <w:kern w:val="0"/>
                <w:sz w:val="24"/>
                <w:szCs w:val="24"/>
                <w14:ligatures w14:val="none"/>
              </w:rPr>
            </w:pPr>
          </w:p>
        </w:tc>
      </w:tr>
      <w:tr w:rsidR="00B725E1" w:rsidRPr="00B725E1" w14:paraId="13E52793" w14:textId="77777777" w:rsidTr="00B725E1">
        <w:trPr>
          <w:tblCellSpacing w:w="0" w:type="dxa"/>
        </w:trPr>
        <w:tc>
          <w:tcPr>
            <w:tcW w:w="0" w:type="auto"/>
            <w:tcBorders>
              <w:bottom w:val="single" w:sz="6" w:space="0" w:color="DCDCDC"/>
            </w:tcBorders>
            <w:shd w:val="clear" w:color="auto" w:fill="FFFFFF"/>
            <w:tcMar>
              <w:top w:w="0" w:type="dxa"/>
              <w:left w:w="0" w:type="dxa"/>
              <w:bottom w:w="225" w:type="dxa"/>
              <w:right w:w="0" w:type="dxa"/>
            </w:tcMar>
            <w:vAlign w:val="center"/>
            <w:hideMark/>
          </w:tcPr>
          <w:p w14:paraId="0403767C" w14:textId="77777777" w:rsidR="00B725E1" w:rsidRPr="00B725E1" w:rsidRDefault="00B725E1" w:rsidP="00B725E1">
            <w:pPr>
              <w:spacing w:after="0" w:line="240" w:lineRule="auto"/>
              <w:rPr>
                <w:rFonts w:ascii="Times New Roman" w:eastAsia="Times New Roman" w:hAnsi="Times New Roman" w:cs="Times New Roman"/>
                <w:kern w:val="0"/>
                <w:sz w:val="20"/>
                <w:szCs w:val="20"/>
                <w14:ligatures w14:val="none"/>
              </w:rPr>
            </w:pPr>
          </w:p>
        </w:tc>
      </w:tr>
      <w:tr w:rsidR="00B725E1" w:rsidRPr="00B725E1" w14:paraId="0604848F" w14:textId="77777777" w:rsidTr="00B725E1">
        <w:trPr>
          <w:trHeight w:val="300"/>
          <w:tblCellSpacing w:w="0" w:type="dxa"/>
        </w:trPr>
        <w:tc>
          <w:tcPr>
            <w:tcW w:w="0" w:type="auto"/>
            <w:shd w:val="clear" w:color="auto" w:fill="FFFFFF"/>
            <w:vAlign w:val="center"/>
            <w:hideMark/>
          </w:tcPr>
          <w:p w14:paraId="592BF28A" w14:textId="77777777" w:rsidR="00B725E1" w:rsidRPr="00B725E1" w:rsidRDefault="00B725E1" w:rsidP="00B725E1">
            <w:pPr>
              <w:spacing w:after="0" w:line="240" w:lineRule="auto"/>
              <w:rPr>
                <w:rFonts w:ascii="Times New Roman" w:eastAsia="Times New Roman" w:hAnsi="Times New Roman" w:cs="Times New Roman"/>
                <w:kern w:val="0"/>
                <w:sz w:val="20"/>
                <w:szCs w:val="20"/>
                <w14:ligatures w14:val="none"/>
              </w:rPr>
            </w:pPr>
          </w:p>
        </w:tc>
      </w:tr>
    </w:tbl>
    <w:p w14:paraId="765E0F0E" w14:textId="77777777" w:rsidR="00B725E1" w:rsidRPr="00B725E1" w:rsidRDefault="00B725E1" w:rsidP="00B725E1">
      <w:pPr>
        <w:shd w:val="clear" w:color="auto" w:fill="FFFFFF"/>
        <w:spacing w:after="225" w:line="375" w:lineRule="atLeast"/>
        <w:rPr>
          <w:rFonts w:ascii="Georgia" w:eastAsia="Times New Roman" w:hAnsi="Georgia" w:cs="Times New Roman"/>
          <w:color w:val="333333"/>
          <w:kern w:val="0"/>
          <w:sz w:val="26"/>
          <w:szCs w:val="26"/>
          <w14:ligatures w14:val="none"/>
        </w:rPr>
      </w:pPr>
      <w:r w:rsidRPr="00B725E1">
        <w:rPr>
          <w:rFonts w:ascii="Georgia" w:eastAsia="Times New Roman" w:hAnsi="Georgia" w:cs="Times New Roman"/>
          <w:color w:val="333333"/>
          <w:kern w:val="0"/>
          <w:sz w:val="26"/>
          <w:szCs w:val="26"/>
          <w14:ligatures w14:val="none"/>
        </w:rPr>
        <w:t xml:space="preserve">“Strange Fruit” became closely identified with Holiday, but she was not the first to sing it. According to </w:t>
      </w:r>
      <w:proofErr w:type="spellStart"/>
      <w:r w:rsidRPr="00B725E1">
        <w:rPr>
          <w:rFonts w:ascii="Georgia" w:eastAsia="Times New Roman" w:hAnsi="Georgia" w:cs="Times New Roman"/>
          <w:color w:val="333333"/>
          <w:kern w:val="0"/>
          <w:sz w:val="26"/>
          <w:szCs w:val="26"/>
          <w14:ligatures w14:val="none"/>
        </w:rPr>
        <w:t>Margolick</w:t>
      </w:r>
      <w:proofErr w:type="spellEnd"/>
      <w:r w:rsidRPr="00B725E1">
        <w:rPr>
          <w:rFonts w:ascii="Georgia" w:eastAsia="Times New Roman" w:hAnsi="Georgia" w:cs="Times New Roman"/>
          <w:color w:val="333333"/>
          <w:kern w:val="0"/>
          <w:sz w:val="26"/>
          <w:szCs w:val="26"/>
          <w14:ligatures w14:val="none"/>
        </w:rPr>
        <w:t>, the song had been “regularly performed in left-wing circles” and, at Madison Square Garden, by a Black singer, Laura Duncan.</w:t>
      </w:r>
    </w:p>
    <w:p w14:paraId="11747344" w14:textId="77777777" w:rsidR="00B725E1" w:rsidRPr="00B725E1" w:rsidRDefault="00B725E1" w:rsidP="00B725E1">
      <w:pPr>
        <w:shd w:val="clear" w:color="auto" w:fill="FFFFFF"/>
        <w:spacing w:after="225" w:line="375" w:lineRule="atLeast"/>
        <w:rPr>
          <w:rFonts w:ascii="Georgia" w:eastAsia="Times New Roman" w:hAnsi="Georgia" w:cs="Times New Roman"/>
          <w:color w:val="333333"/>
          <w:kern w:val="0"/>
          <w:sz w:val="26"/>
          <w:szCs w:val="26"/>
          <w14:ligatures w14:val="none"/>
        </w:rPr>
      </w:pPr>
      <w:r w:rsidRPr="00B725E1">
        <w:rPr>
          <w:rFonts w:ascii="Georgia" w:eastAsia="Times New Roman" w:hAnsi="Georgia" w:cs="Times New Roman"/>
          <w:color w:val="333333"/>
          <w:kern w:val="0"/>
          <w:sz w:val="26"/>
          <w:szCs w:val="26"/>
          <w14:ligatures w14:val="none"/>
        </w:rPr>
        <w:t xml:space="preserve">But that was before “Strange Fruit” became Holiday’s closing number at Café Society, the Sheridan Square establishment that, </w:t>
      </w:r>
      <w:proofErr w:type="spellStart"/>
      <w:r w:rsidRPr="00B725E1">
        <w:rPr>
          <w:rFonts w:ascii="Georgia" w:eastAsia="Times New Roman" w:hAnsi="Georgia" w:cs="Times New Roman"/>
          <w:color w:val="333333"/>
          <w:kern w:val="0"/>
          <w:sz w:val="26"/>
          <w:szCs w:val="26"/>
          <w14:ligatures w14:val="none"/>
        </w:rPr>
        <w:t>Margolick</w:t>
      </w:r>
      <w:proofErr w:type="spellEnd"/>
      <w:r w:rsidRPr="00B725E1">
        <w:rPr>
          <w:rFonts w:ascii="Georgia" w:eastAsia="Times New Roman" w:hAnsi="Georgia" w:cs="Times New Roman"/>
          <w:color w:val="333333"/>
          <w:kern w:val="0"/>
          <w:sz w:val="26"/>
          <w:szCs w:val="26"/>
          <w14:ligatures w14:val="none"/>
        </w:rPr>
        <w:t xml:space="preserve"> said, deliberately “mocked the empty celebrity worship, right-wing politics and racial exclusion of places like the Stork Club,” the swanky uptown nightclub. The Café Society’s owner, Barney Josephson, once said that he had “wanted a club where blacks and whites worked together behind the footlights and sat together out front.”</w:t>
      </w:r>
    </w:p>
    <w:p w14:paraId="3B76AFD3" w14:textId="77777777" w:rsidR="00B725E1" w:rsidRPr="00B725E1" w:rsidRDefault="00B725E1" w:rsidP="00B725E1">
      <w:pPr>
        <w:shd w:val="clear" w:color="auto" w:fill="FFFFFF"/>
        <w:spacing w:after="225" w:line="375" w:lineRule="atLeast"/>
        <w:rPr>
          <w:rFonts w:ascii="Georgia" w:eastAsia="Times New Roman" w:hAnsi="Georgia" w:cs="Times New Roman"/>
          <w:color w:val="333333"/>
          <w:kern w:val="0"/>
          <w:sz w:val="26"/>
          <w:szCs w:val="26"/>
          <w14:ligatures w14:val="none"/>
        </w:rPr>
      </w:pPr>
      <w:r w:rsidRPr="00B725E1">
        <w:rPr>
          <w:rFonts w:ascii="Georgia" w:eastAsia="Times New Roman" w:hAnsi="Georgia" w:cs="Times New Roman"/>
          <w:color w:val="333333"/>
          <w:kern w:val="0"/>
          <w:sz w:val="26"/>
          <w:szCs w:val="26"/>
          <w14:ligatures w14:val="none"/>
        </w:rPr>
        <w:t>Josephson said that when he looked at the sheet music for “Strange Fruit,” Meeropol’s lyrics brought tears to his eyes.</w:t>
      </w:r>
    </w:p>
    <w:p w14:paraId="53440D5D" w14:textId="77777777" w:rsidR="00B725E1" w:rsidRPr="00B725E1" w:rsidRDefault="00B725E1" w:rsidP="00B725E1">
      <w:pPr>
        <w:shd w:val="clear" w:color="auto" w:fill="FFFFFF"/>
        <w:spacing w:after="225" w:line="375" w:lineRule="atLeast"/>
        <w:rPr>
          <w:rFonts w:ascii="Georgia" w:eastAsia="Times New Roman" w:hAnsi="Georgia" w:cs="Times New Roman"/>
          <w:color w:val="333333"/>
          <w:kern w:val="0"/>
          <w:sz w:val="26"/>
          <w:szCs w:val="26"/>
          <w14:ligatures w14:val="none"/>
        </w:rPr>
      </w:pPr>
      <w:r w:rsidRPr="00B725E1">
        <w:rPr>
          <w:rFonts w:ascii="Georgia" w:eastAsia="Times New Roman" w:hAnsi="Georgia" w:cs="Times New Roman"/>
          <w:color w:val="333333"/>
          <w:kern w:val="0"/>
          <w:sz w:val="26"/>
          <w:szCs w:val="26"/>
          <w14:ligatures w14:val="none"/>
        </w:rPr>
        <w:lastRenderedPageBreak/>
        <w:t>“Strange Fruit” was not Meeropol’s only footnote in history. He raised the two sons of Julius and Ethel Rosenberg, who were executed in 1953 after they were convicted of conspiring to pass atomic secrets to the Soviet Union. The boys were raised as Michael Meeropol and Robert Meeropol; </w:t>
      </w:r>
      <w:hyperlink r:id="rId17" w:tgtFrame="_blank" w:history="1">
        <w:r w:rsidRPr="00B725E1">
          <w:rPr>
            <w:rFonts w:ascii="Georgia" w:eastAsia="Times New Roman" w:hAnsi="Georgia" w:cs="Times New Roman"/>
            <w:color w:val="286ED0"/>
            <w:kern w:val="0"/>
            <w:sz w:val="26"/>
            <w:szCs w:val="26"/>
            <w:u w:val="single"/>
            <w14:ligatures w14:val="none"/>
          </w:rPr>
          <w:t>they wrote in 2015 that they had concluded</w:t>
        </w:r>
      </w:hyperlink>
      <w:r w:rsidRPr="00B725E1">
        <w:rPr>
          <w:rFonts w:ascii="Georgia" w:eastAsia="Times New Roman" w:hAnsi="Georgia" w:cs="Times New Roman"/>
          <w:color w:val="333333"/>
          <w:kern w:val="0"/>
          <w:sz w:val="26"/>
          <w:szCs w:val="26"/>
          <w14:ligatures w14:val="none"/>
        </w:rPr>
        <w:t> that their father was guilty of conspiracy but not of “atomic spying.” They also wrote that neither of their parents deserved to be executed.</w:t>
      </w:r>
    </w:p>
    <w:p w14:paraId="486449E6" w14:textId="74C18F36" w:rsidR="00644730" w:rsidRDefault="00B725E1" w:rsidP="00B725E1">
      <w:hyperlink r:id="rId18" w:anchor="m_1520018230448223612_m_8632892784115231907_m_-8598910261412897622_a11y-skip-universal-0" w:history="1">
        <w:r w:rsidRPr="00B725E1">
          <w:rPr>
            <w:rFonts w:ascii="Arial" w:eastAsia="Times New Roman" w:hAnsi="Arial" w:cs="Arial"/>
            <w:color w:val="0000FF"/>
            <w:kern w:val="0"/>
            <w:sz w:val="24"/>
            <w:szCs w:val="24"/>
            <w:u w:val="single"/>
            <w:shd w:val="clear" w:color="auto" w:fill="FFFFFF"/>
            <w14:ligatures w14:val="none"/>
          </w:rPr>
          <w:t>Continue</w:t>
        </w:r>
      </w:hyperlink>
    </w:p>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5E1"/>
    <w:rsid w:val="002D4C78"/>
    <w:rsid w:val="0034427C"/>
    <w:rsid w:val="00423573"/>
    <w:rsid w:val="00644730"/>
    <w:rsid w:val="00837105"/>
    <w:rsid w:val="00B725E1"/>
    <w:rsid w:val="00CD1BC8"/>
    <w:rsid w:val="00D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C2F9"/>
  <w15:chartTrackingRefBased/>
  <w15:docId w15:val="{E6E732BD-660B-402E-B41D-EC2D47E8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369822">
      <w:bodyDiv w:val="1"/>
      <w:marLeft w:val="0"/>
      <w:marRight w:val="0"/>
      <w:marTop w:val="0"/>
      <w:marBottom w:val="0"/>
      <w:divBdr>
        <w:top w:val="none" w:sz="0" w:space="0" w:color="auto"/>
        <w:left w:val="none" w:sz="0" w:space="0" w:color="auto"/>
        <w:bottom w:val="none" w:sz="0" w:space="0" w:color="auto"/>
        <w:right w:val="none" w:sz="0" w:space="0" w:color="auto"/>
      </w:divBdr>
      <w:divsChild>
        <w:div w:id="1573467754">
          <w:marLeft w:val="0"/>
          <w:marRight w:val="0"/>
          <w:marTop w:val="0"/>
          <w:marBottom w:val="225"/>
          <w:divBdr>
            <w:top w:val="none" w:sz="0" w:space="0" w:color="auto"/>
            <w:left w:val="none" w:sz="0" w:space="0" w:color="auto"/>
            <w:bottom w:val="none" w:sz="0" w:space="0" w:color="auto"/>
            <w:right w:val="none" w:sz="0" w:space="0" w:color="auto"/>
          </w:divBdr>
        </w:div>
        <w:div w:id="1479108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nytimes.com/f/newsletter/NaKOiD91d0-q4HnuwJe3jQ~~/AAAAAQA~/RgRnysdKP0TBaHR0cHM6Ly93d3cubnl0aW1lcy5jb20vYnkvamFtZXMtYmFycm9uP2NhbXBhaWduX2lkPTQ0JmVtYz1lZGl0X3VyXzIwMjQwMzA2Jmluc3RhbmNlX2lkPTExNjg1NiZubD1uZXcteW9yay10b2RheSZyZWdpX2lkPTcxODMzNTY1JnNlZ21lbnRfaWQ9MTU5OTg5JnRlPTEmdXNlcl9pZD05M2I1YjkyMzEzZTMxMjA0OTVkNzY1ZjQ0MjVjZDE3NlcDbnl0Qgpl4kpC6GVcmLm6UhhyaWNoYXJkYWdsYXNlckBnbWFpbC5jb21YBAAAAAM~" TargetMode="External"/><Relationship Id="rId13" Type="http://schemas.openxmlformats.org/officeDocument/2006/relationships/hyperlink" Target="https://nl.nytimes.com/f/a/iVMCe2McwAJZGBBYPfkTGw~~/AAAAAQA~/RgRnysdKP0T2aHR0cHM6Ly9hcmNoaXZlLm55dGltZXMuY29tL3d3dy5ueXRpbWVzLmNvbS9ib29rcy9maXJzdC9tL21hcmdvbGljay1mcnVpdC5odG1sP2NhbXBhaWduX2lkPTQ0JmVtYz1lZGl0X3VyXzIwMjQwMzA2Jmluc3RhbmNlX2lkPTExNjg1NiZtb2R1bGU9aW5saW5lJm5sPW5ldy15b3JrLXRvZGF5JnJlZ2lfaWQ9NzE4MzM1NjUmc2VnbWVudF9pZD0xNTk5ODkmdGU9MSZ1c2VyX2lkPTkzYjViOTIzMTNlMzEyMDQ5NWQ3NjVmNDQyNWNkMTc2VwNueXRCCmXiSkLoZVyYubpSGHJpY2hhcmRhZ2xhc2VyQGdtYWlsLmNvbVgEAAAAAw~~" TargetMode="External"/><Relationship Id="rId18" Type="http://schemas.openxmlformats.org/officeDocument/2006/relationships/hyperlink" Target="https://mail.google.com/mail/u/0/"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nl.nytimes.com/f/newsletter/qwBAYu2wsHhcxl71YbJdUA~~/AAAAAQA~/RgRnysdKP0TeaHR0cHM6Ly93d3cubnl0aW1lcy5jb20vMjAxOC8wNC8yNS91cy9seW5jaGluZy1tZW1vcmlhbC1hbGFiYW1hLmh0bWw_Y2FtcGFpZ25faWQ9NDQmZW1jPWVkaXRfdXJfMjAyNDAzMDYmaW5zdGFuY2VfaWQ9MTE2ODU2Jm5sPW5ldy15b3JrLXRvZGF5JnJlZ2lfaWQ9NzE4MzM1NjUmc2VnbWVudF9pZD0xNTk5ODkmdGU9MSZ1c2VyX2lkPTkzYjViOTIzMTNlMzEyMDQ5NWQ3NjVmNDQyNWNkMTc2VwNueXRCCmXiSkLoZVyYubpSGHJpY2hhcmRhZ2xhc2VyQGdtYWlsLmNvbVgEAAAAAw~~" TargetMode="External"/><Relationship Id="rId17" Type="http://schemas.openxmlformats.org/officeDocument/2006/relationships/hyperlink" Target="https://nl.nytimes.com/f/newsletter/y-66PbD_O8BLdB4ELoYV0A~~/AAAAAQA~/RgRnysdKP4QEAWh0dHBzOi8vd3d3Lm55dGltZXMuY29tLzIwMTUvMDgvMTAvb3Bpbmlvbi90aGUtbWVlcm9wb2wtYnJvdGhlcnMtZXhvbmVyYXRlLW91ci1tb3RoZXItZXRoZWwtcm9zZW5iZXJnLmh0bWw_Y2FtcGFpZ25faWQ9NDQmZW1jPWVkaXRfdXJfMjAyNDAzMDYmaW5zdGFuY2VfaWQ9MTE2ODU2Jm5sPW5ldy15b3JrLXRvZGF5JnJlZ2lfaWQ9NzE4MzM1NjUmc2VnbWVudF9pZD0xNTk5ODkmdGU9MSZ1c2VyX2lkPTkzYjViOTIzMTNlMzEyMDQ5NWQ3NjVmNDQyNWNkMTc2VwNueXRCCmXiSkLoZVyYubpSGHJpY2hhcmRhZ2xhc2VyQGdtYWlsLmNvbVgEAAAAAw~~"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l.nytimes.com/f/newsletter/NaKOiD91d0-q4HnuwJe3jQ~~/AAAAAQA~/RgRnysdKP0TBaHR0cHM6Ly93d3cubnl0aW1lcy5jb20vYnkvamFtZXMtYmFycm9uP2NhbXBhaWduX2lkPTQ0JmVtYz1lZGl0X3VyXzIwMjQwMzA2Jmluc3RhbmNlX2lkPTExNjg1NiZubD1uZXcteW9yay10b2RheSZyZWdpX2lkPTcxODMzNTY1JnNlZ21lbnRfaWQ9MTU5OTg5JnRlPTEmdXNlcl9pZD05M2I1YjkyMzEzZTMxMjA0OTVkNzY1ZjQ0MjVjZDE3NlcDbnl0Qgpl4kpC6GVcmLm6UhhyaWNoYXJkYWdsYXNlckBnbWFpbC5jb21YBAAAAAM~" TargetMode="External"/><Relationship Id="rId11" Type="http://schemas.openxmlformats.org/officeDocument/2006/relationships/hyperlink" Target="https://nl.nytimes.com/f/a/cMxF9lhbro-GuHQvWkb0uA~~/AAAAAQA~/RgRnysdKP4QZAWh0dHBzOi8vd3d3Lm55dS5lZHUvYWJvdXQvbmV3cy1wdWJsaWNhdGlvbnMvbmV3cy8yMDIzL21heS8taGlkZGVuLWxlZ2FjaWVzLS1wcm9qZWN0LXRvLWNvbGxlY3QtLWFyY2hpdmUtbGlua3MtYmV0d2Vlbi1zbGF2Lmh0bWw_Y2FtcGFpZ25faWQ9NDQmZW1jPWVkaXRfdXJfMjAyNDAzMDYmaW5zdGFuY2VfaWQ9MTE2ODU2Jm5sPW5ldy15b3JrLXRvZGF5JnJlZ2lfaWQ9NzE4MzM1NjUmc2VnbWVudF9pZD0xNTk5ODkmdGU9MSZ1c2VyX2lkPTkzYjViOTIzMTNlMzEyMDQ5NWQ3NjVmNDQyNWNkMTc2VwNueXRCCmXiSkLoZVyYubpSGHJpY2hhcmRhZ2xhc2VyQGdtYWlsLmNvbVgEAAAAAw~~" TargetMode="External"/><Relationship Id="rId5" Type="http://schemas.openxmlformats.org/officeDocument/2006/relationships/image" Target="media/image1.png"/><Relationship Id="rId15" Type="http://schemas.openxmlformats.org/officeDocument/2006/relationships/hyperlink" Target="https://nl.nytimes.com/f/a/YM9IprXNOj_F73Ct6A-0eg~~/AAAAAQA~/RgRnysdKP0SZaHR0cHM6Ly9saXZlaW50ZW50Lm5ld3lvcmt0aW1lc2luZm8uY29tL2NsaWNrP3M9MTYyMTQ0JmxpPVVSJm09OTNiNWI5MjMxM2UzMTIwNDk1ZDc2NWY0NDI1Y2QxNzYmcD1VUl8yMDI0MDMwNiZ0ZT0xJm5sPW5ldy15b3JrLXRvZGF5JmVtYz1lZGl0X3VyXzIwMjQwMzA2VwNueXRCCmXiSkLoZVyYubpSGHJpY2hhcmRhZ2xhc2VyQGdtYWlsLmNvbVgEAAAAAw~~" TargetMode="External"/><Relationship Id="rId10" Type="http://schemas.openxmlformats.org/officeDocument/2006/relationships/hyperlink" Target="https://nl.nytimes.com/f/a/47nkCfczoP2lCblAmpbW2w~~/AAAAAQA~/RgRnysdKP0S6aHR0cHM6Ly9seW5jaGluZ3NpbnRoZW5vcnRoLm9yZy8_Y2FtcGFpZ25faWQ9NDQmZW1jPWVkaXRfdXJfMjAyNDAzMDYmaW5zdGFuY2VfaWQ9MTE2ODU2Jm5sPW5ldy15b3JrLXRvZGF5JnJlZ2lfaWQ9NzE4MzM1NjUmc2VnbWVudF9pZD0xNTk5ODkmdGU9MSZ1c2VyX2lkPTkzYjViOTIzMTNlMzEyMDQ5NWQ3NjVmNDQyNWNkMTc2VwNueXRCCmXiSkLoZVyYubpSGHJpY2hhcmRhZ2xhc2VyQGdtYWlsLmNvbVgEAAAAAw~~" TargetMode="External"/><Relationship Id="rId19" Type="http://schemas.openxmlformats.org/officeDocument/2006/relationships/fontTable" Target="fontTable.xml"/><Relationship Id="rId4" Type="http://schemas.openxmlformats.org/officeDocument/2006/relationships/hyperlink" Target="https://nl.nytimes.com/f/newsletter/1nVz_jkXagkgBZkg1-8_lg~~/AAAAAQA~/RgRnysdKP0TCaHR0cHM6Ly93d3cubnl0aW1lcy5jb20vc2VjdGlvbi9ueXJlZ2lvbj9jYW1wYWlnbl9pZD00NCZlbWM9ZWRpdF91cl8yMDI0MDMwNiZpbnN0YW5jZV9pZD0xMTY4NTYmbmw9bmV3LXlvcmstdG9kYXkmcmVnaV9pZD03MTgzMzU2NSZzZWdtZW50X2lkPTE1OTk4OSZ0ZT0xJnVzZXJfaWQ9OTNiNWI5MjMxM2UzMTIwNDk1ZDc2NWY0NDI1Y2QxNzZXA255dEIKZeJKQuhlXJi5ulIYcmljaGFyZGFnbGFzZXJAZ21haWwuY29tWAQAAAAD" TargetMode="External"/><Relationship Id="rId9" Type="http://schemas.openxmlformats.org/officeDocument/2006/relationships/image" Target="media/image3.jpeg"/><Relationship Id="rId14" Type="http://schemas.openxmlformats.org/officeDocument/2006/relationships/hyperlink" Target="https://mail.google.com/mail/u/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1107</Words>
  <Characters>6316</Characters>
  <Application>Microsoft Office Word</Application>
  <DocSecurity>0</DocSecurity>
  <Lines>52</Lines>
  <Paragraphs>14</Paragraphs>
  <ScaleCrop>false</ScaleCrop>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1</cp:revision>
  <dcterms:created xsi:type="dcterms:W3CDTF">2024-03-09T00:38:00Z</dcterms:created>
  <dcterms:modified xsi:type="dcterms:W3CDTF">2024-03-09T00:43:00Z</dcterms:modified>
</cp:coreProperties>
</file>