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D36D" w14:textId="77777777" w:rsidR="009F32EC" w:rsidRPr="009F32EC" w:rsidRDefault="009F32EC" w:rsidP="009F32EC">
      <w:pPr>
        <w:shd w:val="clear" w:color="auto" w:fill="FFFFFF"/>
        <w:spacing w:after="0" w:line="240" w:lineRule="auto"/>
        <w:rPr>
          <w:rFonts w:ascii="Arial" w:eastAsia="Times New Roman" w:hAnsi="Arial" w:cs="Arial"/>
          <w:color w:val="222222"/>
          <w:kern w:val="0"/>
          <w:sz w:val="24"/>
          <w:szCs w:val="24"/>
          <w14:ligatures w14:val="none"/>
        </w:rPr>
      </w:pPr>
      <w:r w:rsidRPr="009F32EC">
        <w:rPr>
          <w:rFonts w:ascii="Arial" w:eastAsia="Times New Roman" w:hAnsi="Arial" w:cs="Arial"/>
          <w:color w:val="222222"/>
          <w:kern w:val="0"/>
          <w:sz w:val="24"/>
          <w:szCs w:val="24"/>
          <w14:ligatures w14:val="none"/>
        </w:rPr>
        <w:t>From: </w:t>
      </w:r>
      <w:r w:rsidRPr="009F32EC">
        <w:rPr>
          <w:rFonts w:ascii="Arial" w:eastAsia="Times New Roman" w:hAnsi="Arial" w:cs="Arial"/>
          <w:b/>
          <w:bCs/>
          <w:color w:val="222222"/>
          <w:kern w:val="0"/>
          <w:sz w:val="24"/>
          <w:szCs w:val="24"/>
          <w14:ligatures w14:val="none"/>
        </w:rPr>
        <w:t xml:space="preserve">Bishop William J. Barber, II and Rev. Dr. Liz </w:t>
      </w:r>
      <w:proofErr w:type="spellStart"/>
      <w:r w:rsidRPr="009F32EC">
        <w:rPr>
          <w:rFonts w:ascii="Arial" w:eastAsia="Times New Roman" w:hAnsi="Arial" w:cs="Arial"/>
          <w:b/>
          <w:bCs/>
          <w:color w:val="222222"/>
          <w:kern w:val="0"/>
          <w:sz w:val="24"/>
          <w:szCs w:val="24"/>
          <w14:ligatures w14:val="none"/>
        </w:rPr>
        <w:t>Theoharis</w:t>
      </w:r>
      <w:proofErr w:type="spellEnd"/>
      <w:r w:rsidRPr="009F32EC">
        <w:rPr>
          <w:rFonts w:ascii="Arial" w:eastAsia="Times New Roman" w:hAnsi="Arial" w:cs="Arial"/>
          <w:b/>
          <w:bCs/>
          <w:color w:val="222222"/>
          <w:kern w:val="0"/>
          <w:sz w:val="24"/>
          <w:szCs w:val="24"/>
          <w14:ligatures w14:val="none"/>
        </w:rPr>
        <w:t>, Poor People’s Campaign</w:t>
      </w:r>
      <w:r w:rsidRPr="009F32EC">
        <w:rPr>
          <w:rFonts w:ascii="Arial" w:eastAsia="Times New Roman" w:hAnsi="Arial" w:cs="Arial"/>
          <w:color w:val="222222"/>
          <w:kern w:val="0"/>
          <w:sz w:val="24"/>
          <w:szCs w:val="24"/>
          <w14:ligatures w14:val="none"/>
        </w:rPr>
        <w:t> &lt;</w:t>
      </w:r>
      <w:hyperlink r:id="rId4" w:tgtFrame="_blank" w:history="1">
        <w:r w:rsidRPr="009F32EC">
          <w:rPr>
            <w:rFonts w:ascii="Arial" w:eastAsia="Times New Roman" w:hAnsi="Arial" w:cs="Arial"/>
            <w:color w:val="1155CC"/>
            <w:kern w:val="0"/>
            <w:sz w:val="24"/>
            <w:szCs w:val="24"/>
            <w:u w:val="single"/>
            <w14:ligatures w14:val="none"/>
          </w:rPr>
          <w:t>info@breachrepairers.org</w:t>
        </w:r>
      </w:hyperlink>
      <w:r w:rsidRPr="009F32EC">
        <w:rPr>
          <w:rFonts w:ascii="Arial" w:eastAsia="Times New Roman" w:hAnsi="Arial" w:cs="Arial"/>
          <w:color w:val="222222"/>
          <w:kern w:val="0"/>
          <w:sz w:val="24"/>
          <w:szCs w:val="24"/>
          <w14:ligatures w14:val="none"/>
        </w:rPr>
        <w:t>&gt;</w:t>
      </w:r>
      <w:r w:rsidRPr="009F32EC">
        <w:rPr>
          <w:rFonts w:ascii="Arial" w:eastAsia="Times New Roman" w:hAnsi="Arial" w:cs="Arial"/>
          <w:color w:val="222222"/>
          <w:kern w:val="0"/>
          <w:sz w:val="24"/>
          <w:szCs w:val="24"/>
          <w14:ligatures w14:val="none"/>
        </w:rPr>
        <w:br/>
        <w:t>Date: Fri, May 19, 2023 at 9:07 AM</w:t>
      </w:r>
      <w:r w:rsidRPr="009F32EC">
        <w:rPr>
          <w:rFonts w:ascii="Arial" w:eastAsia="Times New Roman" w:hAnsi="Arial" w:cs="Arial"/>
          <w:color w:val="222222"/>
          <w:kern w:val="0"/>
          <w:sz w:val="24"/>
          <w:szCs w:val="24"/>
          <w14:ligatures w14:val="none"/>
        </w:rPr>
        <w:br/>
        <w:t>Subject: Demanding an End to Policy Murder</w:t>
      </w:r>
      <w:r w:rsidRPr="009F32EC">
        <w:rPr>
          <w:rFonts w:ascii="Arial" w:eastAsia="Times New Roman" w:hAnsi="Arial" w:cs="Arial"/>
          <w:color w:val="222222"/>
          <w:kern w:val="0"/>
          <w:sz w:val="24"/>
          <w:szCs w:val="24"/>
          <w14:ligatures w14:val="none"/>
        </w:rPr>
        <w:br/>
        <w:t>To: &lt;</w:t>
      </w:r>
      <w:hyperlink r:id="rId5" w:tgtFrame="_blank" w:history="1">
        <w:r w:rsidRPr="009F32EC">
          <w:rPr>
            <w:rFonts w:ascii="Arial" w:eastAsia="Times New Roman" w:hAnsi="Arial" w:cs="Arial"/>
            <w:color w:val="1155CC"/>
            <w:kern w:val="0"/>
            <w:sz w:val="24"/>
            <w:szCs w:val="24"/>
            <w:u w:val="single"/>
            <w14:ligatures w14:val="none"/>
          </w:rPr>
          <w:t>wewynne1@gmail.com</w:t>
        </w:r>
      </w:hyperlink>
      <w:r w:rsidRPr="009F32EC">
        <w:rPr>
          <w:rFonts w:ascii="Arial" w:eastAsia="Times New Roman" w:hAnsi="Arial" w:cs="Arial"/>
          <w:color w:val="222222"/>
          <w:kern w:val="0"/>
          <w:sz w:val="24"/>
          <w:szCs w:val="24"/>
          <w14:ligatures w14:val="none"/>
        </w:rPr>
        <w:t>&gt;</w:t>
      </w:r>
    </w:p>
    <w:p w14:paraId="0A08069F" w14:textId="77777777" w:rsidR="009F32EC" w:rsidRPr="009F32EC" w:rsidRDefault="009F32EC" w:rsidP="009F32EC">
      <w:pPr>
        <w:spacing w:after="0" w:line="240" w:lineRule="auto"/>
        <w:rPr>
          <w:rFonts w:ascii="Times New Roman" w:eastAsia="Times New Roman" w:hAnsi="Times New Roman" w:cs="Times New Roman"/>
          <w:kern w:val="0"/>
          <w:sz w:val="24"/>
          <w:szCs w:val="24"/>
          <w14:ligatures w14:val="none"/>
        </w:rPr>
      </w:pPr>
      <w:r w:rsidRPr="009F32EC">
        <w:rPr>
          <w:rFonts w:ascii="Arial" w:eastAsia="Times New Roman" w:hAnsi="Arial" w:cs="Arial"/>
          <w:color w:val="222222"/>
          <w:kern w:val="0"/>
          <w:sz w:val="24"/>
          <w:szCs w:val="24"/>
          <w14:ligatures w14:val="none"/>
        </w:rPr>
        <w:br/>
      </w:r>
    </w:p>
    <w:tbl>
      <w:tblPr>
        <w:tblW w:w="11420" w:type="dxa"/>
        <w:shd w:val="clear" w:color="auto" w:fill="FFFFFF"/>
        <w:tblCellMar>
          <w:left w:w="0" w:type="dxa"/>
          <w:right w:w="0" w:type="dxa"/>
        </w:tblCellMar>
        <w:tblLook w:val="04A0" w:firstRow="1" w:lastRow="0" w:firstColumn="1" w:lastColumn="0" w:noHBand="0" w:noVBand="1"/>
      </w:tblPr>
      <w:tblGrid>
        <w:gridCol w:w="11420"/>
      </w:tblGrid>
      <w:tr w:rsidR="009F32EC" w:rsidRPr="009F32EC" w14:paraId="7E3CB88B" w14:textId="77777777" w:rsidTr="009F32E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1420"/>
            </w:tblGrid>
            <w:tr w:rsidR="009F32EC" w:rsidRPr="009F32EC" w14:paraId="2A9CC28C" w14:textId="77777777" w:rsidTr="009F32EC">
              <w:trPr>
                <w:tblCellSpacing w:w="0" w:type="dxa"/>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120"/>
                  </w:tblGrid>
                  <w:tr w:rsidR="009F32EC" w:rsidRPr="009F32EC" w14:paraId="27BE5240" w14:textId="77777777">
                    <w:trPr>
                      <w:tblCellSpacing w:w="0" w:type="dxa"/>
                    </w:trPr>
                    <w:tc>
                      <w:tcPr>
                        <w:tcW w:w="0" w:type="auto"/>
                        <w:vAlign w:val="center"/>
                        <w:hideMark/>
                      </w:tcPr>
                      <w:p w14:paraId="70F2A55A" w14:textId="77777777" w:rsidR="009F32EC" w:rsidRPr="009F32EC" w:rsidRDefault="009F32EC" w:rsidP="009F32EC">
                        <w:pPr>
                          <w:spacing w:after="0" w:line="240" w:lineRule="auto"/>
                          <w:jc w:val="center"/>
                          <w:rPr>
                            <w:rFonts w:ascii="Times New Roman" w:eastAsia="Times New Roman" w:hAnsi="Times New Roman" w:cs="Times New Roman"/>
                            <w:kern w:val="0"/>
                            <w:sz w:val="24"/>
                            <w:szCs w:val="24"/>
                            <w14:ligatures w14:val="none"/>
                          </w:rPr>
                        </w:pPr>
                        <w:r w:rsidRPr="009F32EC">
                          <w:rPr>
                            <w:rFonts w:ascii="Times New Roman" w:eastAsia="Times New Roman" w:hAnsi="Times New Roman" w:cs="Times New Roman"/>
                            <w:noProof/>
                            <w:kern w:val="0"/>
                            <w:sz w:val="24"/>
                            <w:szCs w:val="24"/>
                            <w14:ligatures w14:val="none"/>
                          </w:rPr>
                          <w:drawing>
                            <wp:inline distT="0" distB="0" distL="0" distR="0" wp14:anchorId="41E4E467" wp14:editId="051B1D90">
                              <wp:extent cx="2860040" cy="1295400"/>
                              <wp:effectExtent l="0" t="0" r="0" b="0"/>
                              <wp:docPr id="1"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1295400"/>
                                      </a:xfrm>
                                      <a:prstGeom prst="rect">
                                        <a:avLst/>
                                      </a:prstGeom>
                                      <a:noFill/>
                                      <a:ln>
                                        <a:noFill/>
                                      </a:ln>
                                    </pic:spPr>
                                  </pic:pic>
                                </a:graphicData>
                              </a:graphic>
                            </wp:inline>
                          </w:drawing>
                        </w:r>
                      </w:p>
                    </w:tc>
                  </w:tr>
                </w:tbl>
                <w:p w14:paraId="4B663219" w14:textId="77777777" w:rsidR="009F32EC" w:rsidRPr="009F32EC" w:rsidRDefault="009F32EC" w:rsidP="009F32EC">
                  <w:pPr>
                    <w:spacing w:after="0" w:line="240" w:lineRule="auto"/>
                    <w:rPr>
                      <w:rFonts w:ascii="Arial" w:eastAsia="Times New Roman" w:hAnsi="Arial" w:cs="Arial"/>
                      <w:kern w:val="0"/>
                      <w:sz w:val="24"/>
                      <w:szCs w:val="24"/>
                      <w14:ligatures w14:val="none"/>
                    </w:rPr>
                  </w:pPr>
                </w:p>
              </w:tc>
            </w:tr>
          </w:tbl>
          <w:p w14:paraId="5AE04A0D" w14:textId="77777777" w:rsidR="009F32EC" w:rsidRPr="009F32EC" w:rsidRDefault="009F32EC" w:rsidP="009F32EC">
            <w:pPr>
              <w:spacing w:after="0" w:line="240" w:lineRule="auto"/>
              <w:textAlignment w:val="top"/>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1420"/>
            </w:tblGrid>
            <w:tr w:rsidR="009F32EC" w:rsidRPr="009F32EC" w14:paraId="3E2FECE0" w14:textId="77777777" w:rsidTr="009F32EC">
              <w:trPr>
                <w:tblCellSpacing w:w="0" w:type="dxa"/>
              </w:trPr>
              <w:tc>
                <w:tcPr>
                  <w:tcW w:w="0" w:type="auto"/>
                  <w:tcMar>
                    <w:top w:w="150" w:type="dxa"/>
                    <w:left w:w="150" w:type="dxa"/>
                    <w:bottom w:w="150" w:type="dxa"/>
                    <w:right w:w="150" w:type="dxa"/>
                  </w:tcMar>
                  <w:vAlign w:val="center"/>
                  <w:hideMark/>
                </w:tcPr>
                <w:p w14:paraId="6985C2B7" w14:textId="77777777" w:rsidR="009F32EC" w:rsidRPr="009F32EC" w:rsidRDefault="009F32EC" w:rsidP="009F32EC">
                  <w:pPr>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William,</w:t>
                  </w:r>
                </w:p>
                <w:p w14:paraId="4B8BD932" w14:textId="77777777" w:rsidR="009F32EC" w:rsidRPr="009F32EC" w:rsidRDefault="009F32EC" w:rsidP="009F32EC">
                  <w:pPr>
                    <w:spacing w:before="100" w:beforeAutospacing="1" w:after="100" w:afterAutospacing="1" w:line="294" w:lineRule="atLeast"/>
                    <w:rPr>
                      <w:rFonts w:ascii="Arial" w:eastAsia="Times New Roman" w:hAnsi="Arial" w:cs="Arial"/>
                      <w:color w:val="000000"/>
                      <w:kern w:val="0"/>
                      <w:sz w:val="21"/>
                      <w:szCs w:val="21"/>
                      <w14:ligatures w14:val="none"/>
                    </w:rPr>
                  </w:pPr>
                  <w:r w:rsidRPr="009F32EC">
                    <w:rPr>
                      <w:rFonts w:ascii="Arial" w:eastAsia="Times New Roman" w:hAnsi="Arial" w:cs="Arial"/>
                      <w:b/>
                      <w:bCs/>
                      <w:color w:val="000000"/>
                      <w:kern w:val="0"/>
                      <w:sz w:val="21"/>
                      <w:szCs w:val="21"/>
                      <w14:ligatures w14:val="none"/>
                    </w:rPr>
                    <w:t> </w:t>
                  </w:r>
                </w:p>
                <w:p w14:paraId="4F183086" w14:textId="77777777" w:rsidR="009F32EC" w:rsidRPr="009F32EC" w:rsidRDefault="009F32EC" w:rsidP="009F32EC">
                  <w:pPr>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 xml:space="preserve">Across the country, the Poor People's Campaign is calling for a Third Reconstruction. Amid targeted extremist attacks, murder exacted through public policy, and the interlocking injustices of systemic racism, ecological devastation, the war economy &amp; militarism, and the distorted moral narrative of religious nationalism that have led to </w:t>
                  </w:r>
                  <w:hyperlink r:id="rId7" w:tgtFrame="_blank" w:history="1">
                    <w:r w:rsidRPr="009F32EC">
                      <w:rPr>
                        <w:rFonts w:ascii="Arial" w:eastAsia="Times New Roman" w:hAnsi="Arial" w:cs="Arial"/>
                        <w:color w:val="1155CC"/>
                        <w:kern w:val="0"/>
                        <w:sz w:val="21"/>
                        <w:szCs w:val="21"/>
                        <w:u w:val="single"/>
                        <w14:ligatures w14:val="none"/>
                      </w:rPr>
                      <w:t>poverty becoming the 4th leading cause of death</w:t>
                    </w:r>
                  </w:hyperlink>
                  <w:r w:rsidRPr="009F32EC">
                    <w:rPr>
                      <w:rFonts w:ascii="Arial" w:eastAsia="Times New Roman" w:hAnsi="Arial" w:cs="Arial"/>
                      <w:color w:val="000000"/>
                      <w:kern w:val="0"/>
                      <w:sz w:val="21"/>
                      <w:szCs w:val="21"/>
                      <w14:ligatures w14:val="none"/>
                    </w:rPr>
                    <w:t>, we must rise together. </w:t>
                  </w:r>
                </w:p>
                <w:p w14:paraId="6E0A6AF4" w14:textId="77777777" w:rsidR="009F32EC" w:rsidRPr="009F32EC" w:rsidRDefault="009F32EC" w:rsidP="009F32EC">
                  <w:pPr>
                    <w:spacing w:before="100" w:beforeAutospacing="1" w:after="100" w:afterAutospacing="1" w:line="294" w:lineRule="atLeast"/>
                    <w:rPr>
                      <w:rFonts w:ascii="Arial" w:eastAsia="Times New Roman" w:hAnsi="Arial" w:cs="Arial"/>
                      <w:color w:val="000000"/>
                      <w:kern w:val="0"/>
                      <w:sz w:val="21"/>
                      <w:szCs w:val="21"/>
                      <w14:ligatures w14:val="none"/>
                    </w:rPr>
                  </w:pPr>
                  <w:r w:rsidRPr="009F32EC">
                    <w:rPr>
                      <w:rFonts w:ascii="Arial" w:eastAsia="Times New Roman" w:hAnsi="Arial" w:cs="Arial"/>
                      <w:b/>
                      <w:bCs/>
                      <w:color w:val="000000"/>
                      <w:kern w:val="0"/>
                      <w:sz w:val="21"/>
                      <w:szCs w:val="21"/>
                      <w14:ligatures w14:val="none"/>
                    </w:rPr>
                    <w:t> </w:t>
                  </w:r>
                </w:p>
                <w:p w14:paraId="20B61086" w14:textId="77777777" w:rsidR="009F32EC" w:rsidRPr="009F32EC" w:rsidRDefault="009F32EC" w:rsidP="009F32EC">
                  <w:pPr>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 xml:space="preserve">Last year, we released </w:t>
                  </w:r>
                  <w:hyperlink r:id="rId8" w:tgtFrame="_blank" w:history="1">
                    <w:r w:rsidRPr="009F32EC">
                      <w:rPr>
                        <w:rFonts w:ascii="Arial" w:eastAsia="Times New Roman" w:hAnsi="Arial" w:cs="Arial"/>
                        <w:color w:val="1155CC"/>
                        <w:kern w:val="0"/>
                        <w:sz w:val="21"/>
                        <w:szCs w:val="21"/>
                        <w:u w:val="single"/>
                        <w14:ligatures w14:val="none"/>
                      </w:rPr>
                      <w:t>A Poor People’s Pandemic Report: Mapping the Intersections of Race, Poverty, and COVID-19</w:t>
                    </w:r>
                  </w:hyperlink>
                  <w:r w:rsidRPr="009F32EC">
                    <w:rPr>
                      <w:rFonts w:ascii="Arial" w:eastAsia="Times New Roman" w:hAnsi="Arial" w:cs="Arial"/>
                      <w:color w:val="000000"/>
                      <w:kern w:val="0"/>
                      <w:sz w:val="21"/>
                      <w:szCs w:val="21"/>
                      <w14:ligatures w14:val="none"/>
                    </w:rPr>
                    <w:t xml:space="preserve">, which collected data on poverty, income, and occupation as they relate to the COVID-19 pandemic. We found that poor and </w:t>
                  </w:r>
                  <w:proofErr w:type="gramStart"/>
                  <w:r w:rsidRPr="009F32EC">
                    <w:rPr>
                      <w:rFonts w:ascii="Arial" w:eastAsia="Times New Roman" w:hAnsi="Arial" w:cs="Arial"/>
                      <w:color w:val="000000"/>
                      <w:kern w:val="0"/>
                      <w:sz w:val="21"/>
                      <w:szCs w:val="21"/>
                      <w14:ligatures w14:val="none"/>
                    </w:rPr>
                    <w:t>low income</w:t>
                  </w:r>
                  <w:proofErr w:type="gramEnd"/>
                  <w:r w:rsidRPr="009F32EC">
                    <w:rPr>
                      <w:rFonts w:ascii="Arial" w:eastAsia="Times New Roman" w:hAnsi="Arial" w:cs="Arial"/>
                      <w:color w:val="000000"/>
                      <w:kern w:val="0"/>
                      <w:sz w:val="21"/>
                      <w:szCs w:val="21"/>
                      <w14:ligatures w14:val="none"/>
                    </w:rPr>
                    <w:t xml:space="preserve"> communities experienced higher death rates and infections of COVID-19 as a result of public policy failure to protect and support those experiencing interlocking injustices stemming from public policy. </w:t>
                  </w:r>
                </w:p>
                <w:p w14:paraId="03A49E27" w14:textId="77777777" w:rsidR="009F32EC" w:rsidRPr="009F32EC" w:rsidRDefault="009F32EC" w:rsidP="009F32EC">
                  <w:pPr>
                    <w:spacing w:before="100" w:beforeAutospacing="1" w:after="100" w:afterAutospacing="1" w:line="294" w:lineRule="atLeast"/>
                    <w:rPr>
                      <w:rFonts w:ascii="Arial" w:eastAsia="Times New Roman" w:hAnsi="Arial" w:cs="Arial"/>
                      <w:color w:val="000000"/>
                      <w:kern w:val="0"/>
                      <w:sz w:val="21"/>
                      <w:szCs w:val="21"/>
                      <w14:ligatures w14:val="none"/>
                    </w:rPr>
                  </w:pPr>
                  <w:r w:rsidRPr="009F32EC">
                    <w:rPr>
                      <w:rFonts w:ascii="Arial" w:eastAsia="Times New Roman" w:hAnsi="Arial" w:cs="Arial"/>
                      <w:b/>
                      <w:bCs/>
                      <w:color w:val="000000"/>
                      <w:kern w:val="0"/>
                      <w:sz w:val="21"/>
                      <w:szCs w:val="21"/>
                      <w14:ligatures w14:val="none"/>
                    </w:rPr>
                    <w:t> </w:t>
                  </w:r>
                </w:p>
                <w:p w14:paraId="5D53FDDB" w14:textId="77777777" w:rsidR="009F32EC" w:rsidRPr="009F32EC" w:rsidRDefault="009F32EC" w:rsidP="009F32EC">
                  <w:pPr>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 xml:space="preserve">And just a few weeks ago, </w:t>
                  </w:r>
                  <w:hyperlink r:id="rId9" w:tgtFrame="_blank" w:history="1">
                    <w:r w:rsidRPr="009F32EC">
                      <w:rPr>
                        <w:rFonts w:ascii="Arial" w:eastAsia="Times New Roman" w:hAnsi="Arial" w:cs="Arial"/>
                        <w:color w:val="1155CC"/>
                        <w:kern w:val="0"/>
                        <w:sz w:val="21"/>
                        <w:szCs w:val="21"/>
                        <w:u w:val="single"/>
                        <w14:ligatures w14:val="none"/>
                      </w:rPr>
                      <w:t>researchers at the University of California, Riverside identified</w:t>
                    </w:r>
                  </w:hyperlink>
                  <w:r w:rsidRPr="009F32EC">
                    <w:rPr>
                      <w:rFonts w:ascii="Arial" w:eastAsia="Times New Roman" w:hAnsi="Arial" w:cs="Arial"/>
                      <w:color w:val="000000"/>
                      <w:kern w:val="0"/>
                      <w:sz w:val="21"/>
                      <w:szCs w:val="21"/>
                      <w14:ligatures w14:val="none"/>
                    </w:rPr>
                    <w:t xml:space="preserve"> poverty as the fourth-greatest cause of death in the United States. That means in 2019, poverty silently killed 10 times as many people as homicides. Poverty is lethal. “</w:t>
                  </w:r>
                  <w:r w:rsidRPr="009F32EC">
                    <w:rPr>
                      <w:rFonts w:ascii="Arial" w:eastAsia="Times New Roman" w:hAnsi="Arial" w:cs="Arial"/>
                      <w:color w:val="222222"/>
                      <w:kern w:val="0"/>
                      <w:sz w:val="21"/>
                      <w:szCs w:val="21"/>
                      <w14:ligatures w14:val="none"/>
                    </w:rPr>
                    <w:t>Poverty kills as much as dementia, accidents, stroke, Alzheimer's, and diabetes," said David Brady, a professor of public policy at the University of California, Riverside of the study. </w:t>
                  </w:r>
                </w:p>
                <w:p w14:paraId="7A3EA388" w14:textId="77777777" w:rsidR="009F32EC" w:rsidRPr="009F32EC" w:rsidRDefault="009F32EC" w:rsidP="009F32EC">
                  <w:pPr>
                    <w:spacing w:before="100" w:beforeAutospacing="1" w:after="100" w:afterAutospacing="1"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 </w:t>
                  </w:r>
                </w:p>
                <w:p w14:paraId="5014849A" w14:textId="77777777" w:rsidR="009F32EC" w:rsidRPr="009F32EC" w:rsidRDefault="009F32EC" w:rsidP="009F32EC">
                  <w:pPr>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 xml:space="preserve">We cannot accept inaction towards poverty and policy murder in the richest nation to ever exist. </w:t>
                  </w:r>
                  <w:hyperlink r:id="rId10" w:tgtFrame="_blank" w:history="1">
                    <w:r w:rsidRPr="009F32EC">
                      <w:rPr>
                        <w:rFonts w:ascii="Arial" w:eastAsia="Times New Roman" w:hAnsi="Arial" w:cs="Arial"/>
                        <w:color w:val="1155CC"/>
                        <w:kern w:val="0"/>
                        <w:sz w:val="21"/>
                        <w:szCs w:val="21"/>
                        <w:u w:val="single"/>
                        <w14:ligatures w14:val="none"/>
                      </w:rPr>
                      <w:t>For that reason, we launched the Poor People’s Campaign on Mother’s Day in 2018.</w:t>
                    </w:r>
                  </w:hyperlink>
                  <w:r w:rsidRPr="009F32EC">
                    <w:rPr>
                      <w:rFonts w:ascii="Arial" w:eastAsia="Times New Roman" w:hAnsi="Arial" w:cs="Arial"/>
                      <w:color w:val="000000"/>
                      <w:kern w:val="0"/>
                      <w:sz w:val="21"/>
                      <w:szCs w:val="21"/>
                      <w14:ligatures w14:val="none"/>
                    </w:rPr>
                    <w:t xml:space="preserve"> As we reflect on our fifth anniversary, we recognize the strides we have made while acknowledging that our work is far from over. </w:t>
                  </w:r>
                </w:p>
              </w:tc>
            </w:tr>
          </w:tbl>
          <w:p w14:paraId="4F9F1A8D" w14:textId="77777777" w:rsidR="009F32EC" w:rsidRPr="009F32EC" w:rsidRDefault="009F32EC" w:rsidP="009F32EC">
            <w:pPr>
              <w:spacing w:after="0" w:line="240" w:lineRule="auto"/>
              <w:textAlignment w:val="top"/>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1420"/>
            </w:tblGrid>
            <w:tr w:rsidR="009F32EC" w:rsidRPr="009F32EC" w14:paraId="743C463D" w14:textId="77777777" w:rsidTr="009F32EC">
              <w:trPr>
                <w:tblCellSpacing w:w="0" w:type="dxa"/>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120"/>
                  </w:tblGrid>
                  <w:tr w:rsidR="009F32EC" w:rsidRPr="009F32EC" w14:paraId="624B0A89" w14:textId="77777777">
                    <w:trPr>
                      <w:tblCellSpacing w:w="0" w:type="dxa"/>
                    </w:trPr>
                    <w:tc>
                      <w:tcPr>
                        <w:tcW w:w="0" w:type="auto"/>
                        <w:vAlign w:val="center"/>
                        <w:hideMark/>
                      </w:tcPr>
                      <w:p w14:paraId="25CA7083" w14:textId="77777777" w:rsidR="009F32EC" w:rsidRPr="009F32EC" w:rsidRDefault="009F32EC" w:rsidP="009F32EC">
                        <w:pPr>
                          <w:spacing w:after="0" w:line="240" w:lineRule="auto"/>
                          <w:jc w:val="center"/>
                          <w:rPr>
                            <w:rFonts w:ascii="Times New Roman" w:eastAsia="Times New Roman" w:hAnsi="Times New Roman" w:cs="Times New Roman"/>
                            <w:kern w:val="0"/>
                            <w:sz w:val="24"/>
                            <w:szCs w:val="24"/>
                            <w14:ligatures w14:val="none"/>
                          </w:rPr>
                        </w:pPr>
                        <w:r w:rsidRPr="009F32EC">
                          <w:rPr>
                            <w:rFonts w:ascii="Times New Roman" w:eastAsia="Times New Roman" w:hAnsi="Times New Roman" w:cs="Times New Roman"/>
                            <w:noProof/>
                            <w:kern w:val="0"/>
                            <w:sz w:val="24"/>
                            <w:szCs w:val="24"/>
                            <w14:ligatures w14:val="none"/>
                          </w:rPr>
                          <w:lastRenderedPageBreak/>
                          <w:drawing>
                            <wp:inline distT="0" distB="0" distL="0" distR="0" wp14:anchorId="7C49BE21" wp14:editId="340FE742">
                              <wp:extent cx="5527040" cy="34740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7040" cy="3474085"/>
                                      </a:xfrm>
                                      <a:prstGeom prst="rect">
                                        <a:avLst/>
                                      </a:prstGeom>
                                      <a:noFill/>
                                      <a:ln>
                                        <a:noFill/>
                                      </a:ln>
                                    </pic:spPr>
                                  </pic:pic>
                                </a:graphicData>
                              </a:graphic>
                            </wp:inline>
                          </w:drawing>
                        </w:r>
                      </w:p>
                    </w:tc>
                  </w:tr>
                </w:tbl>
                <w:p w14:paraId="73E00567" w14:textId="77777777" w:rsidR="009F32EC" w:rsidRPr="009F32EC" w:rsidRDefault="009F32EC" w:rsidP="009F32EC">
                  <w:pPr>
                    <w:spacing w:after="0" w:line="240" w:lineRule="auto"/>
                    <w:rPr>
                      <w:rFonts w:ascii="Arial" w:eastAsia="Times New Roman" w:hAnsi="Arial" w:cs="Arial"/>
                      <w:kern w:val="0"/>
                      <w:sz w:val="24"/>
                      <w:szCs w:val="24"/>
                      <w14:ligatures w14:val="none"/>
                    </w:rPr>
                  </w:pPr>
                </w:p>
              </w:tc>
            </w:tr>
          </w:tbl>
          <w:p w14:paraId="475F7BE2" w14:textId="77777777" w:rsidR="009F32EC" w:rsidRPr="009F32EC" w:rsidRDefault="009F32EC" w:rsidP="009F32EC">
            <w:pPr>
              <w:spacing w:after="0" w:line="240" w:lineRule="auto"/>
              <w:textAlignment w:val="top"/>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1420"/>
            </w:tblGrid>
            <w:tr w:rsidR="009F32EC" w:rsidRPr="009F32EC" w14:paraId="4A2E2521" w14:textId="77777777" w:rsidTr="009F32EC">
              <w:trPr>
                <w:tblCellSpacing w:w="0" w:type="dxa"/>
              </w:trPr>
              <w:tc>
                <w:tcPr>
                  <w:tcW w:w="0" w:type="auto"/>
                  <w:tcMar>
                    <w:top w:w="150" w:type="dxa"/>
                    <w:left w:w="150" w:type="dxa"/>
                    <w:bottom w:w="150" w:type="dxa"/>
                    <w:right w:w="150" w:type="dxa"/>
                  </w:tcMar>
                  <w:vAlign w:val="center"/>
                  <w:hideMark/>
                </w:tcPr>
                <w:p w14:paraId="35207255" w14:textId="77777777" w:rsidR="009F32EC" w:rsidRPr="009F32EC" w:rsidRDefault="009F32EC" w:rsidP="009F32EC">
                  <w:pPr>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Across the country, over 35 state campaigns led by poor and directly impacted leaders, religious leaders, and advocates are mobilizing and organizing towards the Moral Poverty Action Congress in Washington D.C.</w:t>
                  </w:r>
                </w:p>
                <w:p w14:paraId="38CEE991" w14:textId="77777777" w:rsidR="009F32EC" w:rsidRPr="009F32EC" w:rsidRDefault="009F32EC" w:rsidP="009F32EC">
                  <w:pPr>
                    <w:spacing w:before="100" w:beforeAutospacing="1" w:after="100" w:afterAutospacing="1" w:line="294" w:lineRule="atLeast"/>
                    <w:rPr>
                      <w:rFonts w:ascii="Arial" w:eastAsia="Times New Roman" w:hAnsi="Arial" w:cs="Arial"/>
                      <w:color w:val="000000"/>
                      <w:kern w:val="0"/>
                      <w:sz w:val="21"/>
                      <w:szCs w:val="21"/>
                      <w14:ligatures w14:val="none"/>
                    </w:rPr>
                  </w:pPr>
                  <w:r w:rsidRPr="009F32EC">
                    <w:rPr>
                      <w:rFonts w:ascii="Arial" w:eastAsia="Times New Roman" w:hAnsi="Arial" w:cs="Arial"/>
                      <w:b/>
                      <w:bCs/>
                      <w:color w:val="000000"/>
                      <w:kern w:val="0"/>
                      <w:sz w:val="21"/>
                      <w:szCs w:val="21"/>
                      <w14:ligatures w14:val="none"/>
                    </w:rPr>
                    <w:t> </w:t>
                  </w:r>
                </w:p>
                <w:p w14:paraId="74E32C79" w14:textId="77777777" w:rsidR="009F32EC" w:rsidRPr="009F32EC" w:rsidRDefault="009F32EC" w:rsidP="009F32EC">
                  <w:pPr>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Together, we must continue raising demands to end poverty and low wages from the bottom up. Together, we will usher in a new era of moral revival.  </w:t>
                  </w:r>
                </w:p>
              </w:tc>
            </w:tr>
          </w:tbl>
          <w:p w14:paraId="67533089" w14:textId="77777777" w:rsidR="009F32EC" w:rsidRPr="009F32EC" w:rsidRDefault="009F32EC" w:rsidP="009F32EC">
            <w:pPr>
              <w:spacing w:after="0" w:line="240" w:lineRule="auto"/>
              <w:textAlignment w:val="top"/>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1420"/>
            </w:tblGrid>
            <w:tr w:rsidR="009F32EC" w:rsidRPr="009F32EC" w14:paraId="188F21B5" w14:textId="77777777" w:rsidTr="009F32EC">
              <w:trPr>
                <w:tblCellSpacing w:w="0" w:type="dxa"/>
              </w:trPr>
              <w:tc>
                <w:tcPr>
                  <w:tcW w:w="0" w:type="auto"/>
                  <w:tcMar>
                    <w:top w:w="150" w:type="dxa"/>
                    <w:left w:w="150" w:type="dxa"/>
                    <w:bottom w:w="150" w:type="dxa"/>
                    <w:right w:w="150" w:type="dxa"/>
                  </w:tcMar>
                  <w:vAlign w:val="center"/>
                  <w:hideMark/>
                </w:tcPr>
                <w:p w14:paraId="7D79F7E5" w14:textId="77777777" w:rsidR="009F32EC" w:rsidRPr="009F32EC" w:rsidRDefault="009F32EC" w:rsidP="009F32EC">
                  <w:pPr>
                    <w:shd w:val="clear" w:color="auto" w:fill="FFFFFF"/>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Forward Together, Not One Step Back,</w:t>
                  </w:r>
                </w:p>
                <w:p w14:paraId="4B27FD42" w14:textId="77777777" w:rsidR="009F32EC" w:rsidRPr="009F32EC" w:rsidRDefault="009F32EC" w:rsidP="009F32EC">
                  <w:pPr>
                    <w:shd w:val="clear" w:color="auto" w:fill="FFFFFF"/>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 </w:t>
                  </w:r>
                </w:p>
                <w:p w14:paraId="582BAA90" w14:textId="77777777" w:rsidR="009F32EC" w:rsidRPr="009F32EC" w:rsidRDefault="009F32EC" w:rsidP="009F32EC">
                  <w:pPr>
                    <w:shd w:val="clear" w:color="auto" w:fill="FFFFFF"/>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Bishop William J. Barber, II</w:t>
                  </w:r>
                </w:p>
                <w:p w14:paraId="1E3B2B22" w14:textId="77777777" w:rsidR="009F32EC" w:rsidRPr="009F32EC" w:rsidRDefault="009F32EC" w:rsidP="009F32EC">
                  <w:pPr>
                    <w:shd w:val="clear" w:color="auto" w:fill="FFFFFF"/>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 </w:t>
                  </w:r>
                </w:p>
                <w:p w14:paraId="5EF28281" w14:textId="77777777" w:rsidR="009F32EC" w:rsidRPr="009F32EC" w:rsidRDefault="009F32EC" w:rsidP="009F32EC">
                  <w:pPr>
                    <w:shd w:val="clear" w:color="auto" w:fill="FFFFFF"/>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National Co-Chair of the Poor People's Campaign, President &amp; Senior Lecturer of Repairers of the Breach</w:t>
                  </w:r>
                </w:p>
                <w:p w14:paraId="18856FD3" w14:textId="77777777" w:rsidR="009F32EC" w:rsidRPr="009F32EC" w:rsidRDefault="009F32EC" w:rsidP="009F32EC">
                  <w:pPr>
                    <w:shd w:val="clear" w:color="auto" w:fill="FFFFFF"/>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 </w:t>
                  </w:r>
                </w:p>
                <w:p w14:paraId="521FA6C7" w14:textId="77777777" w:rsidR="009F32EC" w:rsidRPr="009F32EC" w:rsidRDefault="009F32EC" w:rsidP="009F32EC">
                  <w:pPr>
                    <w:shd w:val="clear" w:color="auto" w:fill="FFFFFF"/>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 xml:space="preserve">Rev. Dr. Liz </w:t>
                  </w:r>
                  <w:proofErr w:type="spellStart"/>
                  <w:r w:rsidRPr="009F32EC">
                    <w:rPr>
                      <w:rFonts w:ascii="Arial" w:eastAsia="Times New Roman" w:hAnsi="Arial" w:cs="Arial"/>
                      <w:color w:val="000000"/>
                      <w:kern w:val="0"/>
                      <w:sz w:val="21"/>
                      <w:szCs w:val="21"/>
                      <w14:ligatures w14:val="none"/>
                    </w:rPr>
                    <w:t>Theoharis</w:t>
                  </w:r>
                  <w:proofErr w:type="spellEnd"/>
                </w:p>
                <w:p w14:paraId="234DF1D1" w14:textId="77777777" w:rsidR="009F32EC" w:rsidRPr="009F32EC" w:rsidRDefault="009F32EC" w:rsidP="009F32EC">
                  <w:pPr>
                    <w:shd w:val="clear" w:color="auto" w:fill="FFFFFF"/>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 </w:t>
                  </w:r>
                </w:p>
                <w:p w14:paraId="0042AA62" w14:textId="77777777" w:rsidR="009F32EC" w:rsidRPr="009F32EC" w:rsidRDefault="009F32EC" w:rsidP="009F32EC">
                  <w:pPr>
                    <w:shd w:val="clear" w:color="auto" w:fill="FFFFFF"/>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National Co-Chair of the Poor People's Campaign, Director of Kairos Center for Religions, Rights, and Social Justice</w:t>
                  </w:r>
                </w:p>
              </w:tc>
            </w:tr>
          </w:tbl>
          <w:p w14:paraId="460CE7C2" w14:textId="77777777" w:rsidR="009F32EC" w:rsidRPr="009F32EC" w:rsidRDefault="009F32EC" w:rsidP="009F32EC">
            <w:pPr>
              <w:spacing w:after="0" w:line="240" w:lineRule="auto"/>
              <w:textAlignment w:val="top"/>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1420"/>
            </w:tblGrid>
            <w:tr w:rsidR="009F32EC" w:rsidRPr="009F32EC" w14:paraId="1329AB17" w14:textId="77777777" w:rsidTr="009F32EC">
              <w:trPr>
                <w:tblCellSpacing w:w="0" w:type="dxa"/>
              </w:trPr>
              <w:tc>
                <w:tcPr>
                  <w:tcW w:w="0" w:type="auto"/>
                  <w:tcMar>
                    <w:top w:w="150" w:type="dxa"/>
                    <w:left w:w="150" w:type="dxa"/>
                    <w:bottom w:w="150" w:type="dxa"/>
                    <w:right w:w="150" w:type="dxa"/>
                  </w:tcMar>
                  <w:vAlign w:val="center"/>
                  <w:hideMark/>
                </w:tcPr>
                <w:p w14:paraId="7823DEDD" w14:textId="77777777" w:rsidR="009F32EC" w:rsidRPr="009F32EC" w:rsidRDefault="009F32EC" w:rsidP="009F32EC">
                  <w:pPr>
                    <w:spacing w:after="0" w:line="240" w:lineRule="auto"/>
                    <w:jc w:val="center"/>
                    <w:rPr>
                      <w:rFonts w:ascii="Arial" w:eastAsia="Times New Roman" w:hAnsi="Arial" w:cs="Arial"/>
                      <w:kern w:val="0"/>
                      <w:sz w:val="24"/>
                      <w:szCs w:val="24"/>
                      <w14:ligatures w14:val="none"/>
                    </w:rPr>
                  </w:pPr>
                  <w:hyperlink r:id="rId12" w:tgtFrame="_blank" w:history="1">
                    <w:proofErr w:type="gramStart"/>
                    <w:r w:rsidRPr="009F32EC">
                      <w:rPr>
                        <w:rFonts w:ascii="Arial" w:eastAsia="Times New Roman" w:hAnsi="Arial" w:cs="Arial"/>
                        <w:color w:val="000000"/>
                        <w:kern w:val="0"/>
                        <w:sz w:val="21"/>
                        <w:szCs w:val="21"/>
                        <w:u w:val="single"/>
                        <w:shd w:val="clear" w:color="auto" w:fill="FBDE18"/>
                        <w14:ligatures w14:val="none"/>
                      </w:rPr>
                      <w:t>Make a Donation</w:t>
                    </w:r>
                    <w:proofErr w:type="gramEnd"/>
                  </w:hyperlink>
                </w:p>
              </w:tc>
            </w:tr>
          </w:tbl>
          <w:p w14:paraId="40954CEC" w14:textId="77777777" w:rsidR="009F32EC" w:rsidRPr="009F32EC" w:rsidRDefault="009F32EC" w:rsidP="009F32EC">
            <w:pPr>
              <w:spacing w:after="0" w:line="240" w:lineRule="auto"/>
              <w:textAlignment w:val="top"/>
              <w:rPr>
                <w:rFonts w:ascii="Times New Roman" w:eastAsia="Times New Roman" w:hAnsi="Times New Roman" w:cs="Times New Roman"/>
                <w:vanish/>
                <w:kern w:val="0"/>
                <w:sz w:val="24"/>
                <w:szCs w:val="24"/>
                <w14:ligatures w14:val="none"/>
              </w:rPr>
            </w:pPr>
          </w:p>
          <w:tbl>
            <w:tblPr>
              <w:tblW w:w="5000" w:type="pct"/>
              <w:tblCellSpacing w:w="0" w:type="dxa"/>
              <w:tblCellMar>
                <w:left w:w="0" w:type="dxa"/>
                <w:right w:w="0" w:type="dxa"/>
              </w:tblCellMar>
              <w:tblLook w:val="04A0" w:firstRow="1" w:lastRow="0" w:firstColumn="1" w:lastColumn="0" w:noHBand="0" w:noVBand="1"/>
            </w:tblPr>
            <w:tblGrid>
              <w:gridCol w:w="11420"/>
            </w:tblGrid>
            <w:tr w:rsidR="009F32EC" w:rsidRPr="009F32EC" w14:paraId="2DBDE1BB" w14:textId="77777777" w:rsidTr="009F32EC">
              <w:trPr>
                <w:tblCellSpacing w:w="0" w:type="dxa"/>
              </w:trPr>
              <w:tc>
                <w:tcPr>
                  <w:tcW w:w="0" w:type="auto"/>
                  <w:tcMar>
                    <w:top w:w="150" w:type="dxa"/>
                    <w:left w:w="150" w:type="dxa"/>
                    <w:bottom w:w="150" w:type="dxa"/>
                    <w:right w:w="150" w:type="dxa"/>
                  </w:tcMar>
                  <w:vAlign w:val="center"/>
                  <w:hideMark/>
                </w:tcPr>
                <w:p w14:paraId="3AB4E316" w14:textId="77777777" w:rsidR="009F32EC" w:rsidRPr="009F32EC" w:rsidRDefault="009F32EC" w:rsidP="009F32EC">
                  <w:pPr>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Thank you for your generous contribution and continued support. With your gift, the Poor People’s Campaign: A National Call for Moral Revival can continue to build a broad, fusion movement that can unite poor and impacted communities across the country. </w:t>
                  </w:r>
                </w:p>
                <w:p w14:paraId="4878854E" w14:textId="77777777" w:rsidR="009F32EC" w:rsidRPr="009F32EC" w:rsidRDefault="009F32EC" w:rsidP="009F32EC">
                  <w:pPr>
                    <w:spacing w:after="0" w:line="294" w:lineRule="atLeast"/>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lastRenderedPageBreak/>
                    <w:t> </w:t>
                  </w:r>
                </w:p>
                <w:p w14:paraId="529ED1A9" w14:textId="77777777" w:rsidR="009F32EC" w:rsidRPr="009F32EC" w:rsidRDefault="009F32EC" w:rsidP="009F32EC">
                  <w:pPr>
                    <w:spacing w:after="0" w:line="294" w:lineRule="atLeast"/>
                    <w:jc w:val="center"/>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The Poor People's Campaign</w:t>
                  </w:r>
                </w:p>
                <w:p w14:paraId="31DE0F72" w14:textId="77777777" w:rsidR="009F32EC" w:rsidRPr="009F32EC" w:rsidRDefault="009F32EC" w:rsidP="009F32EC">
                  <w:pPr>
                    <w:spacing w:after="0" w:line="294" w:lineRule="atLeast"/>
                    <w:jc w:val="center"/>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3041 Broadway, Box 47</w:t>
                  </w:r>
                </w:p>
                <w:p w14:paraId="2F035418" w14:textId="77777777" w:rsidR="009F32EC" w:rsidRPr="009F32EC" w:rsidRDefault="009F32EC" w:rsidP="009F32EC">
                  <w:pPr>
                    <w:spacing w:after="0" w:line="294" w:lineRule="atLeast"/>
                    <w:jc w:val="center"/>
                    <w:rPr>
                      <w:rFonts w:ascii="Arial" w:eastAsia="Times New Roman" w:hAnsi="Arial" w:cs="Arial"/>
                      <w:color w:val="000000"/>
                      <w:kern w:val="0"/>
                      <w:sz w:val="21"/>
                      <w:szCs w:val="21"/>
                      <w14:ligatures w14:val="none"/>
                    </w:rPr>
                  </w:pPr>
                  <w:r w:rsidRPr="009F32EC">
                    <w:rPr>
                      <w:rFonts w:ascii="Arial" w:eastAsia="Times New Roman" w:hAnsi="Arial" w:cs="Arial"/>
                      <w:color w:val="000000"/>
                      <w:kern w:val="0"/>
                      <w:sz w:val="21"/>
                      <w:szCs w:val="21"/>
                      <w14:ligatures w14:val="none"/>
                    </w:rPr>
                    <w:t>New York, NY 10027</w:t>
                  </w:r>
                </w:p>
              </w:tc>
            </w:tr>
          </w:tbl>
          <w:p w14:paraId="68898192" w14:textId="77777777" w:rsidR="009F32EC" w:rsidRPr="009F32EC" w:rsidRDefault="009F32EC" w:rsidP="009F32EC">
            <w:pPr>
              <w:spacing w:after="0" w:line="240" w:lineRule="auto"/>
              <w:textAlignment w:val="top"/>
              <w:rPr>
                <w:rFonts w:ascii="Times New Roman" w:eastAsia="Times New Roman" w:hAnsi="Times New Roman" w:cs="Times New Roman"/>
                <w:kern w:val="0"/>
                <w:sz w:val="24"/>
                <w:szCs w:val="24"/>
                <w14:ligatures w14:val="none"/>
              </w:rPr>
            </w:pPr>
          </w:p>
        </w:tc>
      </w:tr>
    </w:tbl>
    <w:p w14:paraId="7A80AC05" w14:textId="77777777" w:rsidR="009F32EC" w:rsidRPr="009F32EC" w:rsidRDefault="009F32EC" w:rsidP="009F32EC">
      <w:pPr>
        <w:shd w:val="clear" w:color="auto" w:fill="FFFFFF"/>
        <w:spacing w:after="0" w:line="240" w:lineRule="auto"/>
        <w:jc w:val="center"/>
        <w:rPr>
          <w:rFonts w:ascii="Arial" w:eastAsia="Times New Roman" w:hAnsi="Arial" w:cs="Arial"/>
          <w:vanish/>
          <w:color w:val="000000"/>
          <w:kern w:val="0"/>
          <w:sz w:val="24"/>
          <w:szCs w:val="24"/>
          <w14:ligatures w14:val="none"/>
        </w:rPr>
      </w:pPr>
    </w:p>
    <w:tbl>
      <w:tblPr>
        <w:tblW w:w="11420" w:type="dxa"/>
        <w:jc w:val="center"/>
        <w:tblCellMar>
          <w:left w:w="0" w:type="dxa"/>
          <w:right w:w="0" w:type="dxa"/>
        </w:tblCellMar>
        <w:tblLook w:val="04A0" w:firstRow="1" w:lastRow="0" w:firstColumn="1" w:lastColumn="0" w:noHBand="0" w:noVBand="1"/>
      </w:tblPr>
      <w:tblGrid>
        <w:gridCol w:w="11420"/>
      </w:tblGrid>
      <w:tr w:rsidR="009F32EC" w:rsidRPr="009F32EC" w14:paraId="2BF3C54D" w14:textId="77777777" w:rsidTr="009F32EC">
        <w:trPr>
          <w:jc w:val="center"/>
        </w:trPr>
        <w:tc>
          <w:tcPr>
            <w:tcW w:w="0" w:type="auto"/>
            <w:hideMark/>
          </w:tcPr>
          <w:tbl>
            <w:tblPr>
              <w:tblW w:w="0" w:type="auto"/>
              <w:jc w:val="center"/>
              <w:tblBorders>
                <w:top w:val="single" w:sz="12" w:space="0" w:color="909090"/>
              </w:tblBorders>
              <w:tblCellMar>
                <w:left w:w="0" w:type="dxa"/>
                <w:right w:w="0" w:type="dxa"/>
              </w:tblCellMar>
              <w:tblLook w:val="04A0" w:firstRow="1" w:lastRow="0" w:firstColumn="1" w:lastColumn="0" w:noHBand="0" w:noVBand="1"/>
            </w:tblPr>
            <w:tblGrid>
              <w:gridCol w:w="11420"/>
            </w:tblGrid>
            <w:tr w:rsidR="009F32EC" w:rsidRPr="009F32EC" w14:paraId="59F4C9F5" w14:textId="77777777">
              <w:trPr>
                <w:jc w:val="center"/>
              </w:trPr>
              <w:tc>
                <w:tcPr>
                  <w:tcW w:w="0" w:type="auto"/>
                  <w:hideMark/>
                </w:tcPr>
                <w:tbl>
                  <w:tblPr>
                    <w:tblW w:w="0" w:type="auto"/>
                    <w:tblCellMar>
                      <w:top w:w="100" w:type="dxa"/>
                      <w:left w:w="100" w:type="dxa"/>
                      <w:bottom w:w="100" w:type="dxa"/>
                      <w:right w:w="100" w:type="dxa"/>
                    </w:tblCellMar>
                    <w:tblLook w:val="04A0" w:firstRow="1" w:lastRow="0" w:firstColumn="1" w:lastColumn="0" w:noHBand="0" w:noVBand="1"/>
                  </w:tblPr>
                  <w:tblGrid>
                    <w:gridCol w:w="11420"/>
                  </w:tblGrid>
                  <w:tr w:rsidR="009F32EC" w:rsidRPr="009F32EC" w14:paraId="7C755337" w14:textId="77777777">
                    <w:tc>
                      <w:tcPr>
                        <w:tcW w:w="0" w:type="auto"/>
                        <w:tcBorders>
                          <w:top w:val="nil"/>
                        </w:tcBorders>
                        <w:vAlign w:val="center"/>
                        <w:hideMark/>
                      </w:tcPr>
                      <w:p w14:paraId="35544204" w14:textId="77777777" w:rsidR="009F32EC" w:rsidRPr="009F32EC" w:rsidRDefault="009F32EC" w:rsidP="009F32EC">
                        <w:pPr>
                          <w:spacing w:after="0" w:line="206" w:lineRule="atLeast"/>
                          <w:rPr>
                            <w:rFonts w:ascii="Arial" w:eastAsia="Times New Roman" w:hAnsi="Arial" w:cs="Arial"/>
                            <w:color w:val="333333"/>
                            <w:kern w:val="0"/>
                            <w:sz w:val="17"/>
                            <w:szCs w:val="17"/>
                            <w14:ligatures w14:val="none"/>
                          </w:rPr>
                        </w:pPr>
                        <w:r w:rsidRPr="009F32EC">
                          <w:rPr>
                            <w:rFonts w:ascii="Arial" w:eastAsia="Times New Roman" w:hAnsi="Arial" w:cs="Arial"/>
                            <w:color w:val="333333"/>
                            <w:kern w:val="0"/>
                            <w:sz w:val="17"/>
                            <w:szCs w:val="17"/>
                            <w14:ligatures w14:val="none"/>
                          </w:rPr>
                          <w:t>Sent via </w:t>
                        </w:r>
                        <w:hyperlink r:id="rId13" w:tgtFrame="_blank" w:history="1">
                          <w:r w:rsidRPr="009F32EC">
                            <w:rPr>
                              <w:rFonts w:ascii="Arial" w:eastAsia="Times New Roman" w:hAnsi="Arial" w:cs="Arial"/>
                              <w:color w:val="004A6D"/>
                              <w:kern w:val="0"/>
                              <w:sz w:val="17"/>
                              <w:szCs w:val="17"/>
                              <w:u w:val="single"/>
                              <w14:ligatures w14:val="none"/>
                            </w:rPr>
                            <w:t>ActionNetwork.org</w:t>
                          </w:r>
                        </w:hyperlink>
                        <w:r w:rsidRPr="009F32EC">
                          <w:rPr>
                            <w:rFonts w:ascii="Arial" w:eastAsia="Times New Roman" w:hAnsi="Arial" w:cs="Arial"/>
                            <w:color w:val="333333"/>
                            <w:kern w:val="0"/>
                            <w:sz w:val="17"/>
                            <w:szCs w:val="17"/>
                            <w14:ligatures w14:val="none"/>
                          </w:rPr>
                          <w:t>. To update your email address, change your name or address, or to stop receiving emails from A Poor People's Campaign: A National Call for Moral Revival, please </w:t>
                        </w:r>
                        <w:hyperlink r:id="rId14" w:tgtFrame="_blank" w:history="1">
                          <w:r w:rsidRPr="009F32EC">
                            <w:rPr>
                              <w:rFonts w:ascii="Arial" w:eastAsia="Times New Roman" w:hAnsi="Arial" w:cs="Arial"/>
                              <w:color w:val="004A6D"/>
                              <w:kern w:val="0"/>
                              <w:sz w:val="17"/>
                              <w:szCs w:val="17"/>
                              <w:u w:val="single"/>
                              <w14:ligatures w14:val="none"/>
                            </w:rPr>
                            <w:t>click here</w:t>
                          </w:r>
                        </w:hyperlink>
                        <w:r w:rsidRPr="009F32EC">
                          <w:rPr>
                            <w:rFonts w:ascii="Arial" w:eastAsia="Times New Roman" w:hAnsi="Arial" w:cs="Arial"/>
                            <w:color w:val="333333"/>
                            <w:kern w:val="0"/>
                            <w:sz w:val="17"/>
                            <w:szCs w:val="17"/>
                            <w14:ligatures w14:val="none"/>
                          </w:rPr>
                          <w:t>.</w:t>
                        </w:r>
                      </w:p>
                    </w:tc>
                  </w:tr>
                </w:tbl>
                <w:p w14:paraId="3C0654ED" w14:textId="77777777" w:rsidR="009F32EC" w:rsidRPr="009F32EC" w:rsidRDefault="009F32EC" w:rsidP="009F32EC">
                  <w:pPr>
                    <w:spacing w:after="0" w:line="240" w:lineRule="auto"/>
                    <w:rPr>
                      <w:rFonts w:ascii="Times New Roman" w:eastAsia="Times New Roman" w:hAnsi="Times New Roman" w:cs="Times New Roman"/>
                      <w:kern w:val="0"/>
                      <w:sz w:val="24"/>
                      <w:szCs w:val="24"/>
                      <w14:ligatures w14:val="none"/>
                    </w:rPr>
                  </w:pPr>
                </w:p>
              </w:tc>
            </w:tr>
          </w:tbl>
          <w:p w14:paraId="1EF4AF3F" w14:textId="77777777" w:rsidR="009F32EC" w:rsidRPr="009F32EC" w:rsidRDefault="009F32EC" w:rsidP="009F32EC">
            <w:pPr>
              <w:spacing w:after="0" w:line="195" w:lineRule="atLeast"/>
              <w:jc w:val="center"/>
              <w:rPr>
                <w:rFonts w:ascii="Times New Roman" w:eastAsia="Times New Roman" w:hAnsi="Times New Roman" w:cs="Times New Roman"/>
                <w:kern w:val="0"/>
                <w:sz w:val="24"/>
                <w:szCs w:val="24"/>
                <w14:ligatures w14:val="none"/>
              </w:rPr>
            </w:pPr>
          </w:p>
        </w:tc>
      </w:tr>
    </w:tbl>
    <w:p w14:paraId="55A2BB51"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EC"/>
    <w:rsid w:val="002D4C78"/>
    <w:rsid w:val="0034427C"/>
    <w:rsid w:val="00423573"/>
    <w:rsid w:val="00644730"/>
    <w:rsid w:val="00837105"/>
    <w:rsid w:val="009F32EC"/>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04D8"/>
  <w15:chartTrackingRefBased/>
  <w15:docId w15:val="{901181A1-D74B-4097-9C9F-D385264B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71597">
      <w:bodyDiv w:val="1"/>
      <w:marLeft w:val="0"/>
      <w:marRight w:val="0"/>
      <w:marTop w:val="0"/>
      <w:marBottom w:val="0"/>
      <w:divBdr>
        <w:top w:val="none" w:sz="0" w:space="0" w:color="auto"/>
        <w:left w:val="none" w:sz="0" w:space="0" w:color="auto"/>
        <w:bottom w:val="none" w:sz="0" w:space="0" w:color="auto"/>
        <w:right w:val="none" w:sz="0" w:space="0" w:color="auto"/>
      </w:divBdr>
      <w:divsChild>
        <w:div w:id="392315003">
          <w:marLeft w:val="0"/>
          <w:marRight w:val="0"/>
          <w:marTop w:val="0"/>
          <w:marBottom w:val="0"/>
          <w:divBdr>
            <w:top w:val="none" w:sz="0" w:space="0" w:color="auto"/>
            <w:left w:val="none" w:sz="0" w:space="0" w:color="auto"/>
            <w:bottom w:val="none" w:sz="0" w:space="0" w:color="auto"/>
            <w:right w:val="none" w:sz="0" w:space="0" w:color="auto"/>
          </w:divBdr>
        </w:div>
        <w:div w:id="444926000">
          <w:marLeft w:val="0"/>
          <w:marRight w:val="0"/>
          <w:marTop w:val="0"/>
          <w:marBottom w:val="0"/>
          <w:divBdr>
            <w:top w:val="none" w:sz="0" w:space="0" w:color="auto"/>
            <w:left w:val="none" w:sz="0" w:space="0" w:color="auto"/>
            <w:bottom w:val="none" w:sz="0" w:space="0" w:color="auto"/>
            <w:right w:val="none" w:sz="0" w:space="0" w:color="auto"/>
          </w:divBdr>
          <w:divsChild>
            <w:div w:id="1651714929">
              <w:marLeft w:val="0"/>
              <w:marRight w:val="0"/>
              <w:marTop w:val="0"/>
              <w:marBottom w:val="0"/>
              <w:divBdr>
                <w:top w:val="none" w:sz="0" w:space="0" w:color="auto"/>
                <w:left w:val="none" w:sz="0" w:space="0" w:color="auto"/>
                <w:bottom w:val="none" w:sz="0" w:space="0" w:color="auto"/>
                <w:right w:val="none" w:sz="0" w:space="0" w:color="auto"/>
              </w:divBdr>
              <w:divsChild>
                <w:div w:id="1565753014">
                  <w:marLeft w:val="0"/>
                  <w:marRight w:val="0"/>
                  <w:marTop w:val="0"/>
                  <w:marBottom w:val="0"/>
                  <w:divBdr>
                    <w:top w:val="none" w:sz="0" w:space="0" w:color="auto"/>
                    <w:left w:val="none" w:sz="0" w:space="0" w:color="auto"/>
                    <w:bottom w:val="none" w:sz="0" w:space="0" w:color="auto"/>
                    <w:right w:val="none" w:sz="0" w:space="0" w:color="auto"/>
                  </w:divBdr>
                  <w:divsChild>
                    <w:div w:id="1719084681">
                      <w:marLeft w:val="0"/>
                      <w:marRight w:val="0"/>
                      <w:marTop w:val="0"/>
                      <w:marBottom w:val="0"/>
                      <w:divBdr>
                        <w:top w:val="none" w:sz="0" w:space="0" w:color="auto"/>
                        <w:left w:val="none" w:sz="0" w:space="0" w:color="auto"/>
                        <w:bottom w:val="none" w:sz="0" w:space="0" w:color="auto"/>
                        <w:right w:val="none" w:sz="0" w:space="0" w:color="auto"/>
                      </w:divBdr>
                      <w:divsChild>
                        <w:div w:id="2102099589">
                          <w:marLeft w:val="0"/>
                          <w:marRight w:val="0"/>
                          <w:marTop w:val="0"/>
                          <w:marBottom w:val="0"/>
                          <w:divBdr>
                            <w:top w:val="none" w:sz="0" w:space="0" w:color="auto"/>
                            <w:left w:val="none" w:sz="0" w:space="0" w:color="auto"/>
                            <w:bottom w:val="none" w:sz="0" w:space="0" w:color="auto"/>
                            <w:right w:val="none" w:sz="0" w:space="0" w:color="auto"/>
                          </w:divBdr>
                          <w:divsChild>
                            <w:div w:id="1483811045">
                              <w:marLeft w:val="0"/>
                              <w:marRight w:val="0"/>
                              <w:marTop w:val="0"/>
                              <w:marBottom w:val="0"/>
                              <w:divBdr>
                                <w:top w:val="none" w:sz="0" w:space="0" w:color="auto"/>
                                <w:left w:val="none" w:sz="0" w:space="0" w:color="auto"/>
                                <w:bottom w:val="none" w:sz="0" w:space="0" w:color="auto"/>
                                <w:right w:val="none" w:sz="0" w:space="0" w:color="auto"/>
                              </w:divBdr>
                              <w:divsChild>
                                <w:div w:id="772284364">
                                  <w:marLeft w:val="0"/>
                                  <w:marRight w:val="0"/>
                                  <w:marTop w:val="0"/>
                                  <w:marBottom w:val="0"/>
                                  <w:divBdr>
                                    <w:top w:val="none" w:sz="0" w:space="0" w:color="auto"/>
                                    <w:left w:val="none" w:sz="0" w:space="0" w:color="auto"/>
                                    <w:bottom w:val="none" w:sz="0" w:space="0" w:color="auto"/>
                                    <w:right w:val="none" w:sz="0" w:space="0" w:color="auto"/>
                                  </w:divBdr>
                                  <w:divsChild>
                                    <w:div w:id="1497122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actionnetwork.org/ss/c/atcYNHk4Eh2YdGnwBh-YDGGbCNKutjwJ1yXAR9WxkAyWuMTLAGY5RfCLHGQWVNyK5kFNggadVZRgn_2n8Q0eOL-_NSa6K--uV-8d7sS8Jd-Dgn4ayCKvx09Xf1t87RdexXqe92yIwOlIh3yhH-5IDm4arlv9vxfK8UrHzx6wBsa8am5E23dk4XViV8xWw6UoZG6zMtR_WEZA90CQqlDQLFbgIuJz7YHCOm7Ji5JTcH6wMrhD4jRLrIJ7A7ZEmqv0GEMvSYiZS9GB0D_amVIjay-ayoegLpb-YBbo9zKlDfgYnThbHjM--GyW2AmjjCBq/3wb/1o3LEhEcTUqJBXn24fhzTg/h1/bD2aAOwdFVYCJcHI5_cBTTL0y1an41dJAwRRRABlyeY" TargetMode="External"/><Relationship Id="rId13" Type="http://schemas.openxmlformats.org/officeDocument/2006/relationships/hyperlink" Target="https://click.actionnetwork.org/ss/c/O93kI8o-kT9cRvZ9zJLPP23W7H9qpHR7DTBpQ546uYa_RYDD88-FOOj7PjkjnQNzK0RjtRNCs3N-DbO51MzQ7Sus9JENEKn4kXXNVPUFp7ImHqYV3FRktQCQbCPheUo93TMvp0o2SZb21-sKhBhzb3osi4nCg4c5wT_1JLfJsf6lTZtgBgBv70T4J2XXlx9vqBlOyQwh38QqBAN-Tcz49HdHE9-L39OSmmOc5mYEkE-IcJ7csz-Rp1Uunr5rhLBuAYQUBOfdXyZ6aOw5r7r-gg/3wb/1o3LEhEcTUqJBXn24fhzTg/h5/f6wwtHZEmJRU--ycPOarMDfmpS8QJCzf6p4yDEojmZU" TargetMode="External"/><Relationship Id="rId3" Type="http://schemas.openxmlformats.org/officeDocument/2006/relationships/webSettings" Target="webSettings.xml"/><Relationship Id="rId7" Type="http://schemas.openxmlformats.org/officeDocument/2006/relationships/hyperlink" Target="https://click.actionnetwork.org/ss/c/atcYNHk4Eh2YdGnwBh-YDMIPdX8Puw-31cfDAIdWQgHVQLrbdB8MziUOrbhZutI1-QpJsnYAehbD9sLK5FZiF0pf_JlK-zKcV-04ahOirtaXZ3Pnu-Hxku0p3YcU8qMG48K1kDNQG2Au_9wJS2Yu90qvPxYm_WutN1lBmZDK0TYHtzgvoMCsW6uxQnUYJj58dXaKNhKesAvIURlv5j5nDO8P-F3oJ3Rvh3xX-JcQIell80fuvQefz3ETdbpbhKoNk6cq0NhScz7Lx6dSmeV_i4HqHYEfh4j6521PC5pUkGj-1jsoV3bGnpL_706rRWCl3VO3fzX1P93S1M-jOmRCJA/3wb/1o3LEhEcTUqJBXn24fhzTg/h0/zTk5YKnileSlZN6Xux5X93Y81vq_K4bChKjr7bx18x4" TargetMode="External"/><Relationship Id="rId12" Type="http://schemas.openxmlformats.org/officeDocument/2006/relationships/hyperlink" Target="https://click.actionnetwork.org/ss/c/atcYNHk4Eh2YdGnwBh-YDGGbCNKutjwJ1yXAR9WxkAwfrvX6JVR9cKKiCRSQ6ypfFGTQDucSRL0hCqNq-lCbTTiV7KIAVoGqqYrHN3xVHKw-5UnkP0-cIlTKPK_3jrz6oNELE9v8bAptgpCykaYL6SlgpyGuiKMEpCQQhejAhvq0Dd6nHkClVvPJfrG9ta0h_O6R4vvx3d9LskBGzyJj9n99BXZuPrFwopwUIa_1pSz15VXxuR-3o_xEwzMTabHrE_ESMlBWZvyixA_6QGTWYRXttb3WdV_TR_g2EUZqULNBRXu3XItaShmAhYxOXFnX/3wb/1o3LEhEcTUqJBXn24fhzTg/h4/7OaaPBlBEBnCz3wK9DDwFDX6jQt0c-__MQI2iGUP39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mailto:wewynne1@gmail.com" TargetMode="External"/><Relationship Id="rId15" Type="http://schemas.openxmlformats.org/officeDocument/2006/relationships/fontTable" Target="fontTable.xml"/><Relationship Id="rId10" Type="http://schemas.openxmlformats.org/officeDocument/2006/relationships/hyperlink" Target="https://click.actionnetwork.org/ss/c/atcYNHk4Eh2YdGnwBh-YDHHC0Ua0BhcIDtkW8zPZpTXZRWcUXcH3ehPHx9wu0sv_PpJcriI9NoE5ltJ-ezIayXvkz-wqb150kbodaWRjrxlO_RM6RaTpgoqFzcwnAoEYVx_Frb0VbE_-7F-GAnCYkXxtPVe4WyP06ZDBGbre9eJ95ZSrSZ914obCKUG6HmVNMThrT1VOsD-xaau-Gim6GqDcImUF25ry6oBdWIDXgtgEItV5toocu1NBKfbnI3Y_LrpWkyWXbZWM4cMEuvccubodkni6CMikk0GkSwphpr8FU0Xxwenkv8_ldHKH4EsX789AXqoW4a4zY1_9_jhLsA/3wb/1o3LEhEcTUqJBXn24fhzTg/h3/8B1EW82DD99qZqmfjlDrc2tdozPHxW_kqhAQEy6KV2U" TargetMode="External"/><Relationship Id="rId4" Type="http://schemas.openxmlformats.org/officeDocument/2006/relationships/hyperlink" Target="mailto:info@breachrepairers.org" TargetMode="External"/><Relationship Id="rId9" Type="http://schemas.openxmlformats.org/officeDocument/2006/relationships/hyperlink" Target="https://click.actionnetwork.org/ss/c/atcYNHk4Eh2YdGnwBh-YDMIPdX8Puw-31cfDAIdWQgHVQLrbdB8MziUOrbhZutI1-QpJsnYAehbD9sLK5FZiF0pf_JlK-zKcV-04ahOirtabMydHsB6k1S_Q_1E9o0lqMDB6y5o5HPQD-p24iB4ltUDXU5OM3dOcGypYJSwIwlbr40hYDuAkaBPUHR72AAyR_4kVCj22Jleo4qHTtpeDLHl_SGLhSrtjBJbxZ-h93ss5vmvIYKLFRTW_a3J5t664BJgq9HKbZDNylE1OMk-EC0RZXJzC0a24g6JU1uBomGTQWutAWRhyToSd-y88jRHA8qLR0tDhe_vT8R6EIUew4g/3wb/1o3LEhEcTUqJBXn24fhzTg/h2/tqB0NLOIK2Ryk_N6_Tw-FbsR0QiKZQd0Z0Vc5E5t1xI" TargetMode="External"/><Relationship Id="rId14" Type="http://schemas.openxmlformats.org/officeDocument/2006/relationships/hyperlink" Target="https://click.actionnetwork.org/ss/c/P8Elou2Rvc0qoMPEUZrMXcOpy_XqN4R2ZGjoK-5zZnl7NBjmTZL5F5oqdT0MFW4G7czBNnERUXd2w_OPQWMbHHaT42ooCiaeqrMA-SZKOpVbLJYBqoViVJ0BzC7kVHLQ3teE0yZQTTcRvyCbT2FKKaVpoHO2lZtZdeiL8aZd_2Wmu767_AoXDc5n4dcf6utq9dd6n3sAwjg0MHavhov0GmyciERNobLOHgDigFfUHdJkTo8AM3jxj7eCw4U7vS9bnj4Go0Lo4DrZpuZHARbQuFOLr4FxckGf_fawhyTHEhB1FseiIDsdH1ay3m9ik9uoO90LLQw68DbDigpy7RRsEH_e8l_JHv6LZIm2JBgo_ggRE_eltIC5-W-MQuK6K1U9bT-ygeAjBcTH5iLEeL9vm8FJbQpBK7XqPsu6cjuebBOuN9rSCg70NGFlAvrQIOX8wEKvk7HPq37JNrcgduPYKWM6dUQQURfT3vjiZmCVRKh1pClZcuS8J56RH3tL7HNnc-wP739u6uY2UvzF70DS0Q/3wb/1o3LEhEcTUqJBXn24fhzTg/h6/QVPFTYr9oFpdxjx9p2JlAzPvO3BcxLN51pQew8uFV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2023-05-20T13:12:00Z</dcterms:created>
  <dcterms:modified xsi:type="dcterms:W3CDTF">2023-05-20T13:13:00Z</dcterms:modified>
</cp:coreProperties>
</file>