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7541A" w14:textId="77777777" w:rsidR="00755D6F" w:rsidRPr="00755D6F" w:rsidRDefault="00755D6F" w:rsidP="00755D6F">
      <w:pPr>
        <w:shd w:val="clear" w:color="auto" w:fill="FFFFFF"/>
        <w:spacing w:after="0" w:line="240" w:lineRule="auto"/>
        <w:jc w:val="center"/>
        <w:rPr>
          <w:rFonts w:ascii="Helvetica" w:eastAsia="Times New Roman" w:hAnsi="Helvetica" w:cs="Helvetica"/>
          <w:color w:val="000000"/>
          <w:sz w:val="24"/>
          <w:szCs w:val="24"/>
        </w:rPr>
      </w:pPr>
    </w:p>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755D6F" w:rsidRPr="00755D6F" w14:paraId="2BD8CBA0" w14:textId="77777777" w:rsidTr="00755D6F">
        <w:trPr>
          <w:jc w:val="center"/>
        </w:trPr>
        <w:tc>
          <w:tcPr>
            <w:tcW w:w="11090" w:type="dxa"/>
            <w:tcBorders>
              <w:top w:val="nil"/>
            </w:tcBorders>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55D6F" w:rsidRPr="00755D6F" w14:paraId="288A9322" w14:textId="77777777">
              <w:trPr>
                <w:jc w:val="center"/>
              </w:trPr>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55D6F" w:rsidRPr="00755D6F" w14:paraId="3EC8AA88"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755D6F" w:rsidRPr="00755D6F" w14:paraId="202EF910" w14:textId="77777777">
                          <w:tc>
                            <w:tcPr>
                              <w:tcW w:w="0" w:type="auto"/>
                              <w:tcMar>
                                <w:top w:w="0" w:type="dxa"/>
                                <w:left w:w="270" w:type="dxa"/>
                                <w:bottom w:w="135" w:type="dxa"/>
                                <w:right w:w="270" w:type="dxa"/>
                              </w:tcMar>
                              <w:hideMark/>
                            </w:tcPr>
                            <w:p w14:paraId="6292435C" w14:textId="77777777" w:rsidR="00755D6F" w:rsidRPr="00755D6F" w:rsidRDefault="00755D6F" w:rsidP="00755D6F">
                              <w:pPr>
                                <w:spacing w:after="0" w:line="270" w:lineRule="atLeast"/>
                                <w:jc w:val="center"/>
                                <w:rPr>
                                  <w:rFonts w:ascii="Helvetica" w:eastAsia="Times New Roman" w:hAnsi="Helvetica" w:cs="Helvetica"/>
                                  <w:color w:val="656565"/>
                                  <w:sz w:val="18"/>
                                  <w:szCs w:val="18"/>
                                </w:rPr>
                              </w:pPr>
                              <w:r w:rsidRPr="00755D6F">
                                <w:rPr>
                                  <w:rFonts w:ascii="Helvetica" w:eastAsia="Times New Roman" w:hAnsi="Helvetica" w:cs="Helvetica"/>
                                  <w:color w:val="656565"/>
                                  <w:sz w:val="18"/>
                                  <w:szCs w:val="18"/>
                                </w:rPr>
                                <w:t>Institute for the Study of Societal Issues</w:t>
                              </w:r>
                            </w:p>
                          </w:tc>
                        </w:tr>
                      </w:tbl>
                      <w:p w14:paraId="4515B015"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755D6F" w:rsidRPr="00755D6F" w14:paraId="5F1073AA" w14:textId="77777777">
                          <w:tc>
                            <w:tcPr>
                              <w:tcW w:w="0" w:type="auto"/>
                              <w:tcMar>
                                <w:top w:w="0" w:type="dxa"/>
                                <w:left w:w="270" w:type="dxa"/>
                                <w:bottom w:w="135" w:type="dxa"/>
                                <w:right w:w="270" w:type="dxa"/>
                              </w:tcMar>
                              <w:hideMark/>
                            </w:tcPr>
                            <w:p w14:paraId="6C10E43A" w14:textId="77777777" w:rsidR="00755D6F" w:rsidRPr="00755D6F" w:rsidRDefault="00755D6F" w:rsidP="00755D6F">
                              <w:pPr>
                                <w:spacing w:after="0" w:line="270" w:lineRule="atLeast"/>
                                <w:jc w:val="center"/>
                                <w:rPr>
                                  <w:rFonts w:ascii="Helvetica" w:eastAsia="Times New Roman" w:hAnsi="Helvetica" w:cs="Helvetica"/>
                                  <w:color w:val="656565"/>
                                  <w:sz w:val="18"/>
                                  <w:szCs w:val="18"/>
                                </w:rPr>
                              </w:pPr>
                              <w:hyperlink r:id="rId4" w:tgtFrame="_blank" w:history="1">
                                <w:r w:rsidRPr="00755D6F">
                                  <w:rPr>
                                    <w:rFonts w:ascii="Helvetica" w:eastAsia="Times New Roman" w:hAnsi="Helvetica" w:cs="Helvetica"/>
                                    <w:color w:val="656565"/>
                                    <w:sz w:val="18"/>
                                    <w:szCs w:val="18"/>
                                    <w:u w:val="single"/>
                                  </w:rPr>
                                  <w:t>View this email in your browser</w:t>
                                </w:r>
                              </w:hyperlink>
                              <w:r w:rsidRPr="00755D6F">
                                <w:rPr>
                                  <w:rFonts w:ascii="Helvetica" w:eastAsia="Times New Roman" w:hAnsi="Helvetica" w:cs="Helvetica"/>
                                  <w:color w:val="656565"/>
                                  <w:sz w:val="18"/>
                                  <w:szCs w:val="18"/>
                                </w:rPr>
                                <w:t> </w:t>
                              </w:r>
                            </w:p>
                          </w:tc>
                        </w:tr>
                      </w:tbl>
                      <w:p w14:paraId="15321E7F"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3342E651"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r w:rsidR="00755D6F" w:rsidRPr="00755D6F" w14:paraId="7F4E3A5C" w14:textId="77777777">
              <w:trPr>
                <w:jc w:val="center"/>
              </w:trPr>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55D6F" w:rsidRPr="00755D6F" w14:paraId="19F0B2F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55D6F" w:rsidRPr="00755D6F" w14:paraId="6A0A87C8" w14:textId="77777777">
                          <w:tc>
                            <w:tcPr>
                              <w:tcW w:w="0" w:type="auto"/>
                              <w:tcMar>
                                <w:top w:w="0" w:type="dxa"/>
                                <w:left w:w="135" w:type="dxa"/>
                                <w:bottom w:w="0" w:type="dxa"/>
                                <w:right w:w="135" w:type="dxa"/>
                              </w:tcMar>
                              <w:hideMark/>
                            </w:tcPr>
                            <w:p w14:paraId="673B53CB"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r w:rsidRPr="00755D6F">
                                <w:rPr>
                                  <w:rFonts w:ascii="Times New Roman" w:eastAsia="Times New Roman" w:hAnsi="Times New Roman" w:cs="Times New Roman"/>
                                  <w:noProof/>
                                  <w:sz w:val="24"/>
                                  <w:szCs w:val="24"/>
                                </w:rPr>
                                <w:drawing>
                                  <wp:inline distT="0" distB="0" distL="0" distR="0" wp14:anchorId="17F0B304" wp14:editId="08105548">
                                    <wp:extent cx="5369560" cy="1734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9560" cy="1734820"/>
                                            </a:xfrm>
                                            <a:prstGeom prst="rect">
                                              <a:avLst/>
                                            </a:prstGeom>
                                            <a:noFill/>
                                            <a:ln>
                                              <a:noFill/>
                                            </a:ln>
                                          </pic:spPr>
                                        </pic:pic>
                                      </a:graphicData>
                                    </a:graphic>
                                  </wp:inline>
                                </w:drawing>
                              </w:r>
                            </w:p>
                          </w:tc>
                        </w:tr>
                      </w:tbl>
                      <w:p w14:paraId="3107F938"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420E4422"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048792C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755D6F" w:rsidRPr="00755D6F" w14:paraId="3DB582E9" w14:textId="77777777">
                          <w:tc>
                            <w:tcPr>
                              <w:tcW w:w="0" w:type="auto"/>
                              <w:vAlign w:val="center"/>
                              <w:hideMark/>
                            </w:tcPr>
                            <w:p w14:paraId="3858B21B"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776BFAF5"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60177772"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r w:rsidR="00755D6F" w:rsidRPr="00755D6F" w14:paraId="4400AAB8" w14:textId="77777777">
              <w:trPr>
                <w:jc w:val="center"/>
              </w:trPr>
              <w:tc>
                <w:tcPr>
                  <w:tcW w:w="0" w:type="auto"/>
                  <w:tcBorders>
                    <w:top w:val="nil"/>
                    <w:bottom w:val="single" w:sz="12" w:space="0" w:color="EAEAEA"/>
                  </w:tcBorders>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55D6F" w:rsidRPr="00755D6F" w14:paraId="02231EDD" w14:textId="77777777">
                    <w:tc>
                      <w:tcPr>
                        <w:tcW w:w="0" w:type="auto"/>
                        <w:tcMar>
                          <w:top w:w="0" w:type="dxa"/>
                          <w:left w:w="270" w:type="dxa"/>
                          <w:bottom w:w="270" w:type="dxa"/>
                          <w:right w:w="270" w:type="dxa"/>
                        </w:tcMar>
                        <w:hideMark/>
                      </w:tcPr>
                      <w:tbl>
                        <w:tblPr>
                          <w:tblW w:w="5000" w:type="pct"/>
                          <w:jc w:val="center"/>
                          <w:tblCellSpacing w:w="0" w:type="dxa"/>
                          <w:shd w:val="clear" w:color="auto" w:fill="010166"/>
                          <w:tblCellMar>
                            <w:left w:w="0" w:type="dxa"/>
                            <w:right w:w="0" w:type="dxa"/>
                          </w:tblCellMar>
                          <w:tblLook w:val="04A0" w:firstRow="1" w:lastRow="0" w:firstColumn="1" w:lastColumn="0" w:noHBand="0" w:noVBand="1"/>
                        </w:tblPr>
                        <w:tblGrid>
                          <w:gridCol w:w="8460"/>
                        </w:tblGrid>
                        <w:tr w:rsidR="00755D6F" w:rsidRPr="00755D6F" w14:paraId="6807A579" w14:textId="77777777">
                          <w:trPr>
                            <w:tblCellSpacing w:w="0" w:type="dxa"/>
                            <w:jc w:val="center"/>
                          </w:trPr>
                          <w:tc>
                            <w:tcPr>
                              <w:tcW w:w="0" w:type="auto"/>
                              <w:shd w:val="clear" w:color="auto" w:fill="010166"/>
                              <w:tcMar>
                                <w:top w:w="270" w:type="dxa"/>
                                <w:left w:w="270" w:type="dxa"/>
                                <w:bottom w:w="270" w:type="dxa"/>
                                <w:right w:w="270" w:type="dxa"/>
                              </w:tcMar>
                              <w:vAlign w:val="center"/>
                              <w:hideMark/>
                            </w:tcPr>
                            <w:p w14:paraId="7721D57A" w14:textId="77777777" w:rsidR="00755D6F" w:rsidRPr="00755D6F" w:rsidRDefault="00755D6F" w:rsidP="00755D6F">
                              <w:pPr>
                                <w:spacing w:after="0" w:line="240" w:lineRule="auto"/>
                                <w:jc w:val="center"/>
                                <w:rPr>
                                  <w:rFonts w:ascii="Arial" w:eastAsia="Times New Roman" w:hAnsi="Arial" w:cs="Arial"/>
                                  <w:sz w:val="24"/>
                                  <w:szCs w:val="24"/>
                                </w:rPr>
                              </w:pPr>
                              <w:r w:rsidRPr="00755D6F">
                                <w:rPr>
                                  <w:rFonts w:ascii="Arial" w:eastAsia="Times New Roman" w:hAnsi="Arial" w:cs="Arial"/>
                                  <w:sz w:val="24"/>
                                  <w:szCs w:val="24"/>
                                </w:rPr>
                                <w:t>Redress and Reparations: Black/Asian Intersections</w:t>
                              </w:r>
                            </w:p>
                          </w:tc>
                        </w:tr>
                      </w:tbl>
                      <w:p w14:paraId="0864126A"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p>
                    </w:tc>
                  </w:tr>
                </w:tbl>
                <w:p w14:paraId="1863BA29"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70EB473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755D6F" w:rsidRPr="00755D6F" w14:paraId="4D151F7C" w14:textId="77777777">
                          <w:tc>
                            <w:tcPr>
                              <w:tcW w:w="0" w:type="auto"/>
                              <w:tcMar>
                                <w:top w:w="0" w:type="dxa"/>
                                <w:left w:w="135" w:type="dxa"/>
                                <w:bottom w:w="135" w:type="dxa"/>
                                <w:right w:w="135" w:type="dxa"/>
                              </w:tcMar>
                              <w:hideMark/>
                            </w:tcPr>
                            <w:p w14:paraId="44E98160"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r w:rsidRPr="00755D6F">
                                <w:rPr>
                                  <w:rFonts w:ascii="Times New Roman" w:eastAsia="Times New Roman" w:hAnsi="Times New Roman" w:cs="Times New Roman"/>
                                  <w:noProof/>
                                  <w:sz w:val="24"/>
                                  <w:szCs w:val="24"/>
                                </w:rPr>
                                <w:drawing>
                                  <wp:inline distT="0" distB="0" distL="0" distR="0" wp14:anchorId="75A460CD" wp14:editId="3E229AC6">
                                    <wp:extent cx="5369560" cy="268478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9560" cy="2684780"/>
                                            </a:xfrm>
                                            <a:prstGeom prst="rect">
                                              <a:avLst/>
                                            </a:prstGeom>
                                            <a:noFill/>
                                            <a:ln>
                                              <a:noFill/>
                                            </a:ln>
                                          </pic:spPr>
                                        </pic:pic>
                                      </a:graphicData>
                                    </a:graphic>
                                  </wp:inline>
                                </w:drawing>
                              </w:r>
                            </w:p>
                          </w:tc>
                        </w:tr>
                        <w:tr w:rsidR="00755D6F" w:rsidRPr="00755D6F" w14:paraId="1776D3CA" w14:textId="77777777">
                          <w:tc>
                            <w:tcPr>
                              <w:tcW w:w="8460" w:type="dxa"/>
                              <w:tcMar>
                                <w:top w:w="0" w:type="dxa"/>
                                <w:left w:w="135" w:type="dxa"/>
                                <w:bottom w:w="0" w:type="dxa"/>
                                <w:right w:w="135" w:type="dxa"/>
                              </w:tcMar>
                              <w:hideMark/>
                            </w:tcPr>
                            <w:p w14:paraId="3E65A932" w14:textId="77777777" w:rsidR="00755D6F" w:rsidRPr="00755D6F" w:rsidRDefault="00755D6F" w:rsidP="00755D6F">
                              <w:pPr>
                                <w:spacing w:after="0" w:line="360" w:lineRule="atLeast"/>
                                <w:jc w:val="center"/>
                                <w:rPr>
                                  <w:rFonts w:ascii="Helvetica" w:eastAsia="Times New Roman" w:hAnsi="Helvetica" w:cs="Helvetica"/>
                                  <w:color w:val="202020"/>
                                  <w:sz w:val="24"/>
                                  <w:szCs w:val="24"/>
                                </w:rPr>
                              </w:pPr>
                              <w:r w:rsidRPr="00755D6F">
                                <w:rPr>
                                  <w:rFonts w:ascii="Helvetica" w:eastAsia="Times New Roman" w:hAnsi="Helvetica" w:cs="Helvetica"/>
                                  <w:b/>
                                  <w:bCs/>
                                  <w:color w:val="000080"/>
                                  <w:sz w:val="24"/>
                                  <w:szCs w:val="24"/>
                                </w:rPr>
                                <w:t>Wednesday, April 12 | 12:00 - 1:30pm PT</w:t>
                              </w:r>
                              <w:r w:rsidRPr="00755D6F">
                                <w:rPr>
                                  <w:rFonts w:ascii="Helvetica" w:eastAsia="Times New Roman" w:hAnsi="Helvetica" w:cs="Helvetica"/>
                                  <w:color w:val="202020"/>
                                  <w:sz w:val="24"/>
                                  <w:szCs w:val="24"/>
                                </w:rPr>
                                <w:br/>
                              </w:r>
                              <w:r w:rsidRPr="00755D6F">
                                <w:rPr>
                                  <w:rFonts w:ascii="Helvetica" w:eastAsia="Times New Roman" w:hAnsi="Helvetica" w:cs="Helvetica"/>
                                  <w:color w:val="202020"/>
                                  <w:sz w:val="21"/>
                                  <w:szCs w:val="21"/>
                                </w:rPr>
                                <w:t>In-person location TBD; </w:t>
                              </w:r>
                              <w:hyperlink r:id="rId7" w:tgtFrame="_blank" w:history="1">
                                <w:r w:rsidRPr="00755D6F">
                                  <w:rPr>
                                    <w:rFonts w:ascii="Helvetica" w:eastAsia="Times New Roman" w:hAnsi="Helvetica" w:cs="Helvetica"/>
                                    <w:color w:val="DAA520"/>
                                    <w:sz w:val="21"/>
                                    <w:szCs w:val="21"/>
                                    <w:u w:val="single"/>
                                  </w:rPr>
                                  <w:t>Register here to attend in person</w:t>
                                </w:r>
                              </w:hyperlink>
                              <w:r w:rsidRPr="00755D6F">
                                <w:rPr>
                                  <w:rFonts w:ascii="Helvetica" w:eastAsia="Times New Roman" w:hAnsi="Helvetica" w:cs="Helvetica"/>
                                  <w:color w:val="202020"/>
                                  <w:sz w:val="21"/>
                                  <w:szCs w:val="21"/>
                                </w:rPr>
                                <w:t> and we will let you know the location</w:t>
                              </w:r>
                              <w:r w:rsidRPr="00755D6F">
                                <w:rPr>
                                  <w:rFonts w:ascii="Helvetica" w:eastAsia="Times New Roman" w:hAnsi="Helvetica" w:cs="Helvetica"/>
                                  <w:color w:val="202020"/>
                                  <w:sz w:val="21"/>
                                  <w:szCs w:val="21"/>
                                </w:rPr>
                                <w:br/>
                                <w:t>&amp; Zoom Webinar | </w:t>
                              </w:r>
                              <w:hyperlink r:id="rId8" w:tgtFrame="_blank" w:history="1">
                                <w:r w:rsidRPr="00755D6F">
                                  <w:rPr>
                                    <w:rFonts w:ascii="Helvetica" w:eastAsia="Times New Roman" w:hAnsi="Helvetica" w:cs="Helvetica"/>
                                    <w:color w:val="DAA520"/>
                                    <w:sz w:val="21"/>
                                    <w:szCs w:val="21"/>
                                    <w:u w:val="single"/>
                                  </w:rPr>
                                  <w:t>Register here</w:t>
                                </w:r>
                              </w:hyperlink>
                              <w:r w:rsidRPr="00755D6F">
                                <w:rPr>
                                  <w:rFonts w:ascii="Helvetica" w:eastAsia="Times New Roman" w:hAnsi="Helvetica" w:cs="Helvetica"/>
                                  <w:color w:val="202020"/>
                                  <w:sz w:val="24"/>
                                  <w:szCs w:val="24"/>
                                </w:rPr>
                                <w:br/>
                              </w:r>
                              <w:r w:rsidRPr="00755D6F">
                                <w:rPr>
                                  <w:rFonts w:ascii="Helvetica" w:eastAsia="Times New Roman" w:hAnsi="Helvetica" w:cs="Helvetica"/>
                                  <w:color w:val="202020"/>
                                  <w:sz w:val="24"/>
                                  <w:szCs w:val="24"/>
                                </w:rPr>
                                <w:lastRenderedPageBreak/>
                                <w:br/>
                              </w:r>
                              <w:r w:rsidRPr="00755D6F">
                                <w:rPr>
                                  <w:rFonts w:ascii="Helvetica" w:eastAsia="Times New Roman" w:hAnsi="Helvetica" w:cs="Helvetica"/>
                                  <w:color w:val="000000"/>
                                  <w:sz w:val="23"/>
                                  <w:szCs w:val="23"/>
                                </w:rPr>
                                <w:t>Featuring:</w:t>
                              </w:r>
                              <w:r w:rsidRPr="00755D6F">
                                <w:rPr>
                                  <w:rFonts w:ascii="Helvetica" w:eastAsia="Times New Roman" w:hAnsi="Helvetica" w:cs="Helvetica"/>
                                  <w:b/>
                                  <w:bCs/>
                                  <w:color w:val="000080"/>
                                  <w:sz w:val="24"/>
                                  <w:szCs w:val="24"/>
                                </w:rPr>
                                <w:t> Jovan Scott Lewis </w:t>
                              </w:r>
                              <w:r w:rsidRPr="00755D6F">
                                <w:rPr>
                                  <w:rFonts w:ascii="Helvetica" w:eastAsia="Times New Roman" w:hAnsi="Helvetica" w:cs="Helvetica"/>
                                  <w:color w:val="000000"/>
                                  <w:sz w:val="23"/>
                                  <w:szCs w:val="23"/>
                                </w:rPr>
                                <w:t>and </w:t>
                              </w:r>
                              <w:r w:rsidRPr="00755D6F">
                                <w:rPr>
                                  <w:rFonts w:ascii="Helvetica" w:eastAsia="Times New Roman" w:hAnsi="Helvetica" w:cs="Helvetica"/>
                                  <w:b/>
                                  <w:bCs/>
                                  <w:color w:val="000080"/>
                                  <w:sz w:val="24"/>
                                  <w:szCs w:val="24"/>
                                </w:rPr>
                                <w:t>Don Tamaki</w:t>
                              </w:r>
                              <w:r w:rsidRPr="00755D6F">
                                <w:rPr>
                                  <w:rFonts w:ascii="Helvetica" w:eastAsia="Times New Roman" w:hAnsi="Helvetica" w:cs="Helvetica"/>
                                  <w:color w:val="202020"/>
                                  <w:sz w:val="24"/>
                                  <w:szCs w:val="24"/>
                                </w:rPr>
                                <w:br/>
                              </w:r>
                              <w:r w:rsidRPr="00755D6F">
                                <w:rPr>
                                  <w:rFonts w:ascii="Helvetica" w:eastAsia="Times New Roman" w:hAnsi="Helvetica" w:cs="Helvetica"/>
                                  <w:color w:val="202020"/>
                                  <w:sz w:val="23"/>
                                  <w:szCs w:val="23"/>
                                </w:rPr>
                                <w:t>both members of the state of California's Reparations Task Force, the first state-level reparations commission in the country. </w:t>
                              </w:r>
                              <w:r w:rsidRPr="00755D6F">
                                <w:rPr>
                                  <w:rFonts w:ascii="Helvetica" w:eastAsia="Times New Roman" w:hAnsi="Helvetica" w:cs="Helvetica"/>
                                  <w:color w:val="202020"/>
                                  <w:sz w:val="24"/>
                                  <w:szCs w:val="24"/>
                                </w:rPr>
                                <w:br/>
                              </w:r>
                              <w:r w:rsidRPr="00755D6F">
                                <w:rPr>
                                  <w:rFonts w:ascii="Helvetica" w:eastAsia="Times New Roman" w:hAnsi="Helvetica" w:cs="Helvetica"/>
                                  <w:color w:val="202020"/>
                                  <w:sz w:val="24"/>
                                  <w:szCs w:val="24"/>
                                </w:rPr>
                                <w:br/>
                              </w:r>
                              <w:r w:rsidRPr="00755D6F">
                                <w:rPr>
                                  <w:rFonts w:ascii="Helvetica" w:eastAsia="Times New Roman" w:hAnsi="Helvetica" w:cs="Helvetica"/>
                                  <w:i/>
                                  <w:iCs/>
                                  <w:color w:val="202020"/>
                                  <w:sz w:val="23"/>
                                  <w:szCs w:val="23"/>
                                </w:rPr>
                                <w:t>Moderated by: </w:t>
                              </w:r>
                              <w:r w:rsidRPr="00755D6F">
                                <w:rPr>
                                  <w:rFonts w:ascii="Helvetica" w:eastAsia="Times New Roman" w:hAnsi="Helvetica" w:cs="Helvetica"/>
                                  <w:b/>
                                  <w:bCs/>
                                  <w:color w:val="000080"/>
                                  <w:sz w:val="24"/>
                                  <w:szCs w:val="24"/>
                                </w:rPr>
                                <w:t>Lok Siu</w:t>
                              </w:r>
                              <w:r w:rsidRPr="00755D6F">
                                <w:rPr>
                                  <w:rFonts w:ascii="Helvetica" w:eastAsia="Times New Roman" w:hAnsi="Helvetica" w:cs="Helvetica"/>
                                  <w:color w:val="202020"/>
                                  <w:sz w:val="24"/>
                                  <w:szCs w:val="24"/>
                                </w:rPr>
                                <w:br/>
                              </w:r>
                              <w:r w:rsidRPr="00755D6F">
                                <w:rPr>
                                  <w:rFonts w:ascii="Helvetica" w:eastAsia="Times New Roman" w:hAnsi="Helvetica" w:cs="Helvetica"/>
                                  <w:color w:val="202020"/>
                                  <w:sz w:val="21"/>
                                  <w:szCs w:val="21"/>
                                </w:rPr>
                                <w:t>Chair of the Asian American Research Center and Professor of Ethnic Studies, UC Berkeley</w:t>
                              </w:r>
                            </w:p>
                            <w:p w14:paraId="5D18B223" w14:textId="77777777" w:rsidR="00755D6F" w:rsidRPr="00755D6F" w:rsidRDefault="00755D6F" w:rsidP="00755D6F">
                              <w:pPr>
                                <w:spacing w:after="0" w:line="360" w:lineRule="atLeast"/>
                                <w:jc w:val="center"/>
                                <w:rPr>
                                  <w:rFonts w:ascii="Helvetica" w:eastAsia="Times New Roman" w:hAnsi="Helvetica" w:cs="Helvetica"/>
                                  <w:color w:val="202020"/>
                                  <w:sz w:val="24"/>
                                  <w:szCs w:val="24"/>
                                </w:rPr>
                              </w:pPr>
                              <w:r w:rsidRPr="00755D6F">
                                <w:rPr>
                                  <w:rFonts w:ascii="Helvetica" w:eastAsia="Times New Roman" w:hAnsi="Helvetica" w:cs="Helvetica"/>
                                  <w:color w:val="202020"/>
                                  <w:sz w:val="24"/>
                                  <w:szCs w:val="24"/>
                                </w:rPr>
                                <w:br/>
                              </w:r>
                              <w:r w:rsidRPr="00755D6F">
                                <w:rPr>
                                  <w:rFonts w:ascii="Helvetica" w:eastAsia="Times New Roman" w:hAnsi="Helvetica" w:cs="Helvetica"/>
                                  <w:i/>
                                  <w:iCs/>
                                  <w:color w:val="202020"/>
                                  <w:sz w:val="21"/>
                                  <w:szCs w:val="21"/>
                                </w:rPr>
                                <w:t>Sponsored by: Asian American Research Center</w:t>
                              </w:r>
                              <w:r w:rsidRPr="00755D6F">
                                <w:rPr>
                                  <w:rFonts w:ascii="Helvetica" w:eastAsia="Times New Roman" w:hAnsi="Helvetica" w:cs="Helvetica"/>
                                  <w:i/>
                                  <w:iCs/>
                                  <w:color w:val="202020"/>
                                  <w:sz w:val="21"/>
                                  <w:szCs w:val="21"/>
                                </w:rPr>
                                <w:br/>
                                <w:t>Co-sponsored by: Asian American and Asian Diaspora Studies, African and African American Studies, Institute of Governmental Studies</w:t>
                              </w:r>
                              <w:r w:rsidRPr="00755D6F">
                                <w:rPr>
                                  <w:rFonts w:ascii="Helvetica" w:eastAsia="Times New Roman" w:hAnsi="Helvetica" w:cs="Helvetica"/>
                                  <w:i/>
                                  <w:iCs/>
                                  <w:color w:val="202020"/>
                                  <w:sz w:val="21"/>
                                  <w:szCs w:val="21"/>
                                </w:rPr>
                                <w:br/>
                              </w:r>
                              <w:r w:rsidRPr="00755D6F">
                                <w:rPr>
                                  <w:rFonts w:ascii="Helvetica" w:eastAsia="Times New Roman" w:hAnsi="Helvetica" w:cs="Helvetica"/>
                                  <w:i/>
                                  <w:iCs/>
                                  <w:color w:val="202020"/>
                                  <w:sz w:val="21"/>
                                  <w:szCs w:val="21"/>
                                </w:rPr>
                                <w:br/>
                              </w:r>
                              <w:r w:rsidRPr="00755D6F">
                                <w:rPr>
                                  <w:rFonts w:ascii="Helvetica" w:eastAsia="Times New Roman" w:hAnsi="Helvetica" w:cs="Helvetica"/>
                                  <w:i/>
                                  <w:iCs/>
                                  <w:color w:val="000080"/>
                                  <w:sz w:val="21"/>
                                  <w:szCs w:val="21"/>
                                </w:rPr>
                                <w:t>Asian American Research Center is part of the Institute for the Study of Societal Issues.</w:t>
                              </w:r>
                            </w:p>
                          </w:tc>
                        </w:tr>
                      </w:tbl>
                      <w:p w14:paraId="44A7B583"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0D180703"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686BB18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755D6F" w:rsidRPr="00755D6F" w14:paraId="239836B1" w14:textId="77777777">
                          <w:tc>
                            <w:tcPr>
                              <w:tcW w:w="0" w:type="auto"/>
                              <w:vAlign w:val="center"/>
                              <w:hideMark/>
                            </w:tcPr>
                            <w:p w14:paraId="6DD1C5A5"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2176DF92"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0685E7C1"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2E90DA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55D6F" w:rsidRPr="00755D6F" w14:paraId="78E30789" w14:textId="77777777">
                          <w:tc>
                            <w:tcPr>
                              <w:tcW w:w="0" w:type="auto"/>
                              <w:tcMar>
                                <w:top w:w="0" w:type="dxa"/>
                                <w:left w:w="270" w:type="dxa"/>
                                <w:bottom w:w="135" w:type="dxa"/>
                                <w:right w:w="270" w:type="dxa"/>
                              </w:tcMar>
                              <w:hideMark/>
                            </w:tcPr>
                            <w:p w14:paraId="5A187F93" w14:textId="77777777" w:rsidR="00755D6F" w:rsidRPr="00755D6F" w:rsidRDefault="00755D6F" w:rsidP="00755D6F">
                              <w:pPr>
                                <w:spacing w:after="0" w:line="300" w:lineRule="atLeast"/>
                                <w:rPr>
                                  <w:rFonts w:ascii="Helvetica" w:eastAsia="Times New Roman" w:hAnsi="Helvetica" w:cs="Helvetica"/>
                                  <w:color w:val="202020"/>
                                  <w:sz w:val="24"/>
                                  <w:szCs w:val="24"/>
                                </w:rPr>
                              </w:pPr>
                              <w:r w:rsidRPr="00755D6F">
                                <w:rPr>
                                  <w:rFonts w:ascii="Helvetica" w:eastAsia="Times New Roman" w:hAnsi="Helvetica" w:cs="Helvetica"/>
                                  <w:color w:val="000000"/>
                                  <w:sz w:val="21"/>
                                  <w:szCs w:val="21"/>
                                </w:rPr>
                                <w:t>The U.S. is as segregated today as it was in the 1940’s. The historic exclusion of African Americans from equal education, employment, the benefits of the New Deal, federally insured home loans, and other opportunities that created America’s middle class has resulted in Black households having nine times less in wealth than White households. It has produced huge disparities that persist in housing, houselessness, healthcare, education, policing, and criminal justice, among others. </w:t>
                              </w:r>
                              <w:r w:rsidRPr="00755D6F">
                                <w:rPr>
                                  <w:rFonts w:ascii="Helvetica" w:eastAsia="Times New Roman" w:hAnsi="Helvetica" w:cs="Helvetica"/>
                                  <w:color w:val="000000"/>
                                  <w:sz w:val="21"/>
                                  <w:szCs w:val="21"/>
                                </w:rPr>
                                <w:br/>
                              </w:r>
                              <w:r w:rsidRPr="00755D6F">
                                <w:rPr>
                                  <w:rFonts w:ascii="Helvetica" w:eastAsia="Times New Roman" w:hAnsi="Helvetica" w:cs="Helvetica"/>
                                  <w:color w:val="000000"/>
                                  <w:sz w:val="21"/>
                                  <w:szCs w:val="21"/>
                                </w:rPr>
                                <w:br/>
                                <w:t>California is the first and thus far the only state to examine the compounding consequences of this multi-generational harm and to consider how to address them.  In 2020, the state of California established the </w:t>
                              </w:r>
                              <w:hyperlink r:id="rId9" w:tgtFrame="_blank" w:history="1">
                                <w:r w:rsidRPr="00755D6F">
                                  <w:rPr>
                                    <w:rFonts w:ascii="Helvetica" w:eastAsia="Times New Roman" w:hAnsi="Helvetica" w:cs="Helvetica"/>
                                    <w:color w:val="007C89"/>
                                    <w:sz w:val="21"/>
                                    <w:szCs w:val="21"/>
                                    <w:u w:val="single"/>
                                  </w:rPr>
                                  <w:t>Task Force to Study and Develop Reparation Proposals for African Americans</w:t>
                                </w:r>
                              </w:hyperlink>
                              <w:r w:rsidRPr="00755D6F">
                                <w:rPr>
                                  <w:rFonts w:ascii="Helvetica" w:eastAsia="Times New Roman" w:hAnsi="Helvetica" w:cs="Helvetica"/>
                                  <w:color w:val="000000"/>
                                  <w:sz w:val="21"/>
                                  <w:szCs w:val="21"/>
                                </w:rPr>
                                <w:t>. The work of the Task Force is informed by and builds on the successful organizing for redress for Japanese American incarceration. </w:t>
                              </w:r>
                              <w:r w:rsidRPr="00755D6F">
                                <w:rPr>
                                  <w:rFonts w:ascii="Helvetica" w:eastAsia="Times New Roman" w:hAnsi="Helvetica" w:cs="Helvetica"/>
                                  <w:color w:val="000000"/>
                                  <w:sz w:val="21"/>
                                  <w:szCs w:val="21"/>
                                </w:rPr>
                                <w:br/>
                              </w:r>
                              <w:r w:rsidRPr="00755D6F">
                                <w:rPr>
                                  <w:rFonts w:ascii="Helvetica" w:eastAsia="Times New Roman" w:hAnsi="Helvetica" w:cs="Helvetica"/>
                                  <w:color w:val="000000"/>
                                  <w:sz w:val="21"/>
                                  <w:szCs w:val="21"/>
                                </w:rPr>
                                <w:br/>
                                <w:t xml:space="preserve">Task Force members Jovan Scott Lewis (Associate Professor of Geography, UC Berkeley) and Donald K. Tamaki (Senior Counsel at Minami Tamaki LLP) will discuss the connections between Asian American and Black American communities, histories, and resistance, and suggest how people can get involved in </w:t>
                              </w:r>
                              <w:proofErr w:type="gramStart"/>
                              <w:r w:rsidRPr="00755D6F">
                                <w:rPr>
                                  <w:rFonts w:ascii="Helvetica" w:eastAsia="Times New Roman" w:hAnsi="Helvetica" w:cs="Helvetica"/>
                                  <w:color w:val="000000"/>
                                  <w:sz w:val="21"/>
                                  <w:szCs w:val="21"/>
                                </w:rPr>
                                <w:t>this growing reparations</w:t>
                              </w:r>
                              <w:proofErr w:type="gramEnd"/>
                              <w:r w:rsidRPr="00755D6F">
                                <w:rPr>
                                  <w:rFonts w:ascii="Helvetica" w:eastAsia="Times New Roman" w:hAnsi="Helvetica" w:cs="Helvetica"/>
                                  <w:color w:val="000000"/>
                                  <w:sz w:val="21"/>
                                  <w:szCs w:val="21"/>
                                </w:rPr>
                                <w:t xml:space="preserve"> movement. </w:t>
                              </w:r>
                            </w:p>
                          </w:tc>
                        </w:tr>
                      </w:tbl>
                      <w:p w14:paraId="38A50A81"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062A497A"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575CE6E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755D6F" w:rsidRPr="00755D6F" w14:paraId="16F48AB2" w14:textId="77777777">
                          <w:tc>
                            <w:tcPr>
                              <w:tcW w:w="0" w:type="auto"/>
                              <w:vAlign w:val="center"/>
                              <w:hideMark/>
                            </w:tcPr>
                            <w:p w14:paraId="1F518F56"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3E7987D6"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2213BED5"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77A0441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55D6F" w:rsidRPr="00755D6F" w14:paraId="145C35B4"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55D6F" w:rsidRPr="00755D6F" w14:paraId="3323FA22" w14:textId="77777777">
                                <w:tc>
                                  <w:tcPr>
                                    <w:tcW w:w="0" w:type="auto"/>
                                    <w:hideMark/>
                                  </w:tcPr>
                                  <w:p w14:paraId="6A8CB5B6"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r w:rsidRPr="00755D6F">
                                      <w:rPr>
                                        <w:rFonts w:ascii="Times New Roman" w:eastAsia="Times New Roman" w:hAnsi="Times New Roman" w:cs="Times New Roman"/>
                                        <w:noProof/>
                                        <w:sz w:val="24"/>
                                        <w:szCs w:val="24"/>
                                      </w:rPr>
                                      <w:lastRenderedPageBreak/>
                                      <w:drawing>
                                        <wp:inline distT="0" distB="0" distL="0" distR="0" wp14:anchorId="509872F9" wp14:editId="037F9A85">
                                          <wp:extent cx="2514600" cy="30213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302133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55D6F" w:rsidRPr="00755D6F" w14:paraId="564B0980" w14:textId="77777777">
                                <w:tc>
                                  <w:tcPr>
                                    <w:tcW w:w="0" w:type="auto"/>
                                    <w:hideMark/>
                                  </w:tcPr>
                                  <w:p w14:paraId="063FBD3A" w14:textId="77777777" w:rsidR="00755D6F" w:rsidRPr="00755D6F" w:rsidRDefault="00755D6F" w:rsidP="00755D6F">
                                    <w:pPr>
                                      <w:spacing w:after="0" w:line="300" w:lineRule="atLeast"/>
                                      <w:rPr>
                                        <w:rFonts w:ascii="Helvetica" w:eastAsia="Times New Roman" w:hAnsi="Helvetica" w:cs="Helvetica"/>
                                        <w:color w:val="202020"/>
                                        <w:sz w:val="24"/>
                                        <w:szCs w:val="24"/>
                                      </w:rPr>
                                    </w:pPr>
                                    <w:r w:rsidRPr="00755D6F">
                                      <w:rPr>
                                        <w:rFonts w:ascii="Helvetica" w:eastAsia="Times New Roman" w:hAnsi="Helvetica" w:cs="Helvetica"/>
                                        <w:b/>
                                        <w:bCs/>
                                        <w:color w:val="000080"/>
                                        <w:sz w:val="21"/>
                                        <w:szCs w:val="21"/>
                                      </w:rPr>
                                      <w:t>Jovan Scott Lewis</w:t>
                                    </w:r>
                                    <w:r w:rsidRPr="00755D6F">
                                      <w:rPr>
                                        <w:rFonts w:ascii="Helvetica" w:eastAsia="Times New Roman" w:hAnsi="Helvetica" w:cs="Helvetica"/>
                                        <w:color w:val="202020"/>
                                        <w:sz w:val="21"/>
                                        <w:szCs w:val="21"/>
                                      </w:rPr>
                                      <w:t> is Associate Professor and Chair of the Department of Geography at the University of California, Berkeley. He received his PhD from the London School of Economics. His publications include articles in journals such as </w:t>
                                    </w:r>
                                    <w:r w:rsidRPr="00755D6F">
                                      <w:rPr>
                                        <w:rFonts w:ascii="Helvetica" w:eastAsia="Times New Roman" w:hAnsi="Helvetica" w:cs="Helvetica"/>
                                        <w:i/>
                                        <w:iCs/>
                                        <w:color w:val="202020"/>
                                        <w:sz w:val="21"/>
                                        <w:szCs w:val="21"/>
                                      </w:rPr>
                                      <w:t>Anthropological Quarterly</w:t>
                                    </w:r>
                                    <w:r w:rsidRPr="00755D6F">
                                      <w:rPr>
                                        <w:rFonts w:ascii="Helvetica" w:eastAsia="Times New Roman" w:hAnsi="Helvetica" w:cs="Helvetica"/>
                                        <w:color w:val="202020"/>
                                        <w:sz w:val="21"/>
                                        <w:szCs w:val="21"/>
                                      </w:rPr>
                                      <w:t>, </w:t>
                                    </w:r>
                                    <w:r w:rsidRPr="00755D6F">
                                      <w:rPr>
                                        <w:rFonts w:ascii="Helvetica" w:eastAsia="Times New Roman" w:hAnsi="Helvetica" w:cs="Helvetica"/>
                                        <w:i/>
                                        <w:iCs/>
                                        <w:color w:val="202020"/>
                                        <w:sz w:val="21"/>
                                        <w:szCs w:val="21"/>
                                      </w:rPr>
                                      <w:t>The Cambridge Journal of Anthropology</w:t>
                                    </w:r>
                                    <w:r w:rsidRPr="00755D6F">
                                      <w:rPr>
                                        <w:rFonts w:ascii="Helvetica" w:eastAsia="Times New Roman" w:hAnsi="Helvetica" w:cs="Helvetica"/>
                                        <w:color w:val="202020"/>
                                        <w:sz w:val="21"/>
                                        <w:szCs w:val="21"/>
                                      </w:rPr>
                                      <w:t>, and </w:t>
                                    </w:r>
                                    <w:r w:rsidRPr="00755D6F">
                                      <w:rPr>
                                        <w:rFonts w:ascii="Helvetica" w:eastAsia="Times New Roman" w:hAnsi="Helvetica" w:cs="Helvetica"/>
                                        <w:i/>
                                        <w:iCs/>
                                        <w:color w:val="202020"/>
                                        <w:sz w:val="21"/>
                                        <w:szCs w:val="21"/>
                                      </w:rPr>
                                      <w:t>The Journal of Latin American and Caribbean Anthropology</w:t>
                                    </w:r>
                                    <w:r w:rsidRPr="00755D6F">
                                      <w:rPr>
                                        <w:rFonts w:ascii="Helvetica" w:eastAsia="Times New Roman" w:hAnsi="Helvetica" w:cs="Helvetica"/>
                                        <w:color w:val="202020"/>
                                        <w:sz w:val="21"/>
                                        <w:szCs w:val="21"/>
                                      </w:rPr>
                                      <w:t>. He is co-editor of </w:t>
                                    </w:r>
                                    <w:hyperlink r:id="rId11" w:tgtFrame="_blank" w:history="1">
                                      <w:r w:rsidRPr="00755D6F">
                                        <w:rPr>
                                          <w:rFonts w:ascii="Helvetica" w:eastAsia="Times New Roman" w:hAnsi="Helvetica" w:cs="Helvetica"/>
                                          <w:i/>
                                          <w:iCs/>
                                          <w:color w:val="007C89"/>
                                          <w:sz w:val="21"/>
                                          <w:szCs w:val="21"/>
                                          <w:u w:val="single"/>
                                        </w:rPr>
                                        <w:t>The Black Geographic: Praxis, Resistance, Futurity</w:t>
                                      </w:r>
                                    </w:hyperlink>
                                    <w:r w:rsidRPr="00755D6F">
                                      <w:rPr>
                                        <w:rFonts w:ascii="Helvetica" w:eastAsia="Times New Roman" w:hAnsi="Helvetica" w:cs="Helvetica"/>
                                        <w:color w:val="202020"/>
                                        <w:sz w:val="21"/>
                                        <w:szCs w:val="21"/>
                                      </w:rPr>
                                      <w:t> (Duke University Press) and the author of </w:t>
                                    </w:r>
                                    <w:hyperlink r:id="rId12" w:tgtFrame="_blank" w:history="1">
                                      <w:r w:rsidRPr="00755D6F">
                                        <w:rPr>
                                          <w:rFonts w:ascii="Helvetica" w:eastAsia="Times New Roman" w:hAnsi="Helvetica" w:cs="Helvetica"/>
                                          <w:i/>
                                          <w:iCs/>
                                          <w:color w:val="007C89"/>
                                          <w:sz w:val="21"/>
                                          <w:szCs w:val="21"/>
                                          <w:u w:val="single"/>
                                        </w:rPr>
                                        <w:t>Scammer’s Yard: The Crime of Black Repair in Jamaica</w:t>
                                      </w:r>
                                    </w:hyperlink>
                                    <w:r w:rsidRPr="00755D6F">
                                      <w:rPr>
                                        <w:rFonts w:ascii="Helvetica" w:eastAsia="Times New Roman" w:hAnsi="Helvetica" w:cs="Helvetica"/>
                                        <w:color w:val="202020"/>
                                        <w:sz w:val="21"/>
                                        <w:szCs w:val="21"/>
                                      </w:rPr>
                                      <w:t> (University of Minnesota Press) and </w:t>
                                    </w:r>
                                    <w:hyperlink r:id="rId13" w:tgtFrame="_blank" w:history="1">
                                      <w:r w:rsidRPr="00755D6F">
                                        <w:rPr>
                                          <w:rFonts w:ascii="Helvetica" w:eastAsia="Times New Roman" w:hAnsi="Helvetica" w:cs="Helvetica"/>
                                          <w:i/>
                                          <w:iCs/>
                                          <w:color w:val="007C89"/>
                                          <w:sz w:val="21"/>
                                          <w:szCs w:val="21"/>
                                          <w:u w:val="single"/>
                                        </w:rPr>
                                        <w:t>Violent Utopia: Dispossession and Black Restoration in Tulsa</w:t>
                                      </w:r>
                                    </w:hyperlink>
                                    <w:r w:rsidRPr="00755D6F">
                                      <w:rPr>
                                        <w:rFonts w:ascii="Helvetica" w:eastAsia="Times New Roman" w:hAnsi="Helvetica" w:cs="Helvetica"/>
                                        <w:i/>
                                        <w:iCs/>
                                        <w:color w:val="202020"/>
                                        <w:sz w:val="21"/>
                                        <w:szCs w:val="21"/>
                                      </w:rPr>
                                      <w:t> </w:t>
                                    </w:r>
                                    <w:r w:rsidRPr="00755D6F">
                                      <w:rPr>
                                        <w:rFonts w:ascii="Helvetica" w:eastAsia="Times New Roman" w:hAnsi="Helvetica" w:cs="Helvetica"/>
                                        <w:color w:val="202020"/>
                                        <w:sz w:val="21"/>
                                        <w:szCs w:val="21"/>
                                      </w:rPr>
                                      <w:t>(Duke University Press).</w:t>
                                    </w:r>
                                  </w:p>
                                </w:tc>
                              </w:tr>
                            </w:tbl>
                            <w:p w14:paraId="17B84C85"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3084F463"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5A6032AA"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3A75F07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55D6F" w:rsidRPr="00755D6F" w14:paraId="73F8040A" w14:textId="77777777">
                          <w:tc>
                            <w:tcPr>
                              <w:tcW w:w="0" w:type="auto"/>
                              <w:tcMar>
                                <w:top w:w="0" w:type="dxa"/>
                                <w:left w:w="270" w:type="dxa"/>
                                <w:bottom w:w="135" w:type="dxa"/>
                                <w:right w:w="270" w:type="dxa"/>
                              </w:tcMar>
                              <w:hideMark/>
                            </w:tcPr>
                            <w:p w14:paraId="37849294" w14:textId="77777777" w:rsidR="00755D6F" w:rsidRPr="00755D6F" w:rsidRDefault="00755D6F" w:rsidP="00755D6F">
                              <w:pPr>
                                <w:spacing w:after="0" w:line="300" w:lineRule="atLeast"/>
                                <w:rPr>
                                  <w:rFonts w:ascii="Helvetica" w:eastAsia="Times New Roman" w:hAnsi="Helvetica" w:cs="Helvetica"/>
                                  <w:color w:val="202020"/>
                                  <w:sz w:val="24"/>
                                  <w:szCs w:val="24"/>
                                </w:rPr>
                              </w:pPr>
                              <w:r w:rsidRPr="00755D6F">
                                <w:rPr>
                                  <w:rFonts w:ascii="Helvetica" w:eastAsia="Times New Roman" w:hAnsi="Helvetica" w:cs="Helvetica"/>
                                  <w:color w:val="202020"/>
                                  <w:sz w:val="21"/>
                                  <w:szCs w:val="21"/>
                                </w:rPr>
                                <w:t>He studies Black people's lived experience of racial capitalism and underdevelopment. His research, both in Jamaica and Tulsa, OK, has been centrally concerned with the question of reparations as a means of understanding the historical constitution, but also the future, of Blackness as a lived experience and political project. Through analyses of injury, violence, repair, debt, and a critique of community, his work advances radical and productive reparative frameworks. He is currently working on a new book project that serves as an explicit examination of these themes.</w:t>
                              </w:r>
                            </w:p>
                          </w:tc>
                        </w:tr>
                      </w:tbl>
                      <w:p w14:paraId="0CBFF064"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5995D6CC"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418973F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755D6F" w:rsidRPr="00755D6F" w14:paraId="0C4B17A4" w14:textId="77777777">
                          <w:tc>
                            <w:tcPr>
                              <w:tcW w:w="0" w:type="auto"/>
                              <w:vAlign w:val="center"/>
                              <w:hideMark/>
                            </w:tcPr>
                            <w:p w14:paraId="645E2F57"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37D6ABCC"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5131E5A7"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4D36BFD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55D6F" w:rsidRPr="00755D6F" w14:paraId="3D75BC17"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55D6F" w:rsidRPr="00755D6F" w14:paraId="082F9C1A" w14:textId="77777777">
                                <w:tc>
                                  <w:tcPr>
                                    <w:tcW w:w="0" w:type="auto"/>
                                    <w:hideMark/>
                                  </w:tcPr>
                                  <w:p w14:paraId="0244103D"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r w:rsidRPr="00755D6F">
                                      <w:rPr>
                                        <w:rFonts w:ascii="Times New Roman" w:eastAsia="Times New Roman" w:hAnsi="Times New Roman" w:cs="Times New Roman"/>
                                        <w:noProof/>
                                        <w:sz w:val="24"/>
                                        <w:szCs w:val="24"/>
                                      </w:rPr>
                                      <w:lastRenderedPageBreak/>
                                      <w:drawing>
                                        <wp:inline distT="0" distB="0" distL="0" distR="0" wp14:anchorId="51578E8C" wp14:editId="27046D79">
                                          <wp:extent cx="2303780" cy="333502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3780" cy="333502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55D6F" w:rsidRPr="00755D6F" w14:paraId="5D43E6AF" w14:textId="77777777">
                                <w:tc>
                                  <w:tcPr>
                                    <w:tcW w:w="0" w:type="auto"/>
                                    <w:hideMark/>
                                  </w:tcPr>
                                  <w:p w14:paraId="25843DCF" w14:textId="77777777" w:rsidR="00755D6F" w:rsidRPr="00755D6F" w:rsidRDefault="00755D6F" w:rsidP="00755D6F">
                                    <w:pPr>
                                      <w:spacing w:after="0" w:line="300" w:lineRule="atLeast"/>
                                      <w:rPr>
                                        <w:rFonts w:ascii="Helvetica" w:eastAsia="Times New Roman" w:hAnsi="Helvetica" w:cs="Helvetica"/>
                                        <w:color w:val="202020"/>
                                        <w:sz w:val="24"/>
                                        <w:szCs w:val="24"/>
                                      </w:rPr>
                                    </w:pPr>
                                    <w:r w:rsidRPr="00755D6F">
                                      <w:rPr>
                                        <w:rFonts w:ascii="Helvetica" w:eastAsia="Times New Roman" w:hAnsi="Helvetica" w:cs="Helvetica"/>
                                        <w:b/>
                                        <w:bCs/>
                                        <w:color w:val="000080"/>
                                        <w:sz w:val="21"/>
                                        <w:szCs w:val="21"/>
                                      </w:rPr>
                                      <w:t>Donald K. Tamaki</w:t>
                                    </w:r>
                                    <w:r w:rsidRPr="00755D6F">
                                      <w:rPr>
                                        <w:rFonts w:ascii="Helvetica" w:eastAsia="Times New Roman" w:hAnsi="Helvetica" w:cs="Helvetica"/>
                                        <w:color w:val="202020"/>
                                        <w:sz w:val="21"/>
                                        <w:szCs w:val="21"/>
                                      </w:rPr>
                                      <w:t xml:space="preserve"> is a Senior Counsel at Minami Tamaki LLP. Prior to January 1, 2021, he was the firm’s Managing Partner. He is the recipient of the ABA Spirit of Excellence Award (2020), the National Asian Pacific Bar Association Trailblazer Award (2003), and the State Bar of California Loren Miller Award (1987). He received his B.A. </w:t>
                                    </w:r>
                                    <w:proofErr w:type="gramStart"/>
                                    <w:r w:rsidRPr="00755D6F">
                                      <w:rPr>
                                        <w:rFonts w:ascii="Helvetica" w:eastAsia="Times New Roman" w:hAnsi="Helvetica" w:cs="Helvetica"/>
                                        <w:color w:val="202020"/>
                                        <w:sz w:val="21"/>
                                        <w:szCs w:val="21"/>
                                      </w:rPr>
                                      <w:t>and  J.D.</w:t>
                                    </w:r>
                                    <w:proofErr w:type="gramEnd"/>
                                    <w:r w:rsidRPr="00755D6F">
                                      <w:rPr>
                                        <w:rFonts w:ascii="Helvetica" w:eastAsia="Times New Roman" w:hAnsi="Helvetica" w:cs="Helvetica"/>
                                        <w:color w:val="202020"/>
                                        <w:sz w:val="21"/>
                                        <w:szCs w:val="21"/>
                                      </w:rPr>
                                      <w:t xml:space="preserve"> from UC Berkeley.</w:t>
                                    </w:r>
                                    <w:r w:rsidRPr="00755D6F">
                                      <w:rPr>
                                        <w:rFonts w:ascii="Helvetica" w:eastAsia="Times New Roman" w:hAnsi="Helvetica" w:cs="Helvetica"/>
                                        <w:color w:val="202020"/>
                                        <w:sz w:val="21"/>
                                        <w:szCs w:val="21"/>
                                      </w:rPr>
                                      <w:br/>
                                    </w:r>
                                    <w:r w:rsidRPr="00755D6F">
                                      <w:rPr>
                                        <w:rFonts w:ascii="Helvetica" w:eastAsia="Times New Roman" w:hAnsi="Helvetica" w:cs="Helvetica"/>
                                        <w:color w:val="202020"/>
                                        <w:sz w:val="21"/>
                                        <w:szCs w:val="21"/>
                                      </w:rPr>
                                      <w:br/>
                                      <w:t>In 1976, Mr. Tamaki co-founded the Asian Law Alliance, which has represented thousands of poor and low-income clients. From 1980 to 1983, he was Executive Director of the Asian Law Caucus in San Francisco and served on the legal team which reopened the 1944 U.S. Supreme Court case of Fred Korematsu, overturning his criminal conviction for defying the removal of almost 120,000 Japanese Americans. </w:t>
                                    </w:r>
                                  </w:p>
                                </w:tc>
                              </w:tr>
                            </w:tbl>
                            <w:p w14:paraId="10F5B6E2"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68BD9CD6"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48699B5A"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2B000E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55D6F" w:rsidRPr="00755D6F" w14:paraId="558DD665" w14:textId="77777777">
                          <w:tc>
                            <w:tcPr>
                              <w:tcW w:w="0" w:type="auto"/>
                              <w:tcMar>
                                <w:top w:w="0" w:type="dxa"/>
                                <w:left w:w="270" w:type="dxa"/>
                                <w:bottom w:w="135" w:type="dxa"/>
                                <w:right w:w="270" w:type="dxa"/>
                              </w:tcMar>
                              <w:hideMark/>
                            </w:tcPr>
                            <w:p w14:paraId="1679B127" w14:textId="77777777" w:rsidR="00755D6F" w:rsidRPr="00755D6F" w:rsidRDefault="00755D6F" w:rsidP="00755D6F">
                              <w:pPr>
                                <w:spacing w:after="0" w:line="300" w:lineRule="atLeast"/>
                                <w:rPr>
                                  <w:rFonts w:ascii="Helvetica" w:eastAsia="Times New Roman" w:hAnsi="Helvetica" w:cs="Helvetica"/>
                                  <w:color w:val="202020"/>
                                  <w:sz w:val="24"/>
                                  <w:szCs w:val="24"/>
                                </w:rPr>
                              </w:pPr>
                              <w:r w:rsidRPr="00755D6F">
                                <w:rPr>
                                  <w:rFonts w:ascii="Helvetica" w:eastAsia="Times New Roman" w:hAnsi="Helvetica" w:cs="Helvetica"/>
                                  <w:color w:val="202020"/>
                                  <w:sz w:val="21"/>
                                  <w:szCs w:val="21"/>
                                </w:rPr>
                                <w:t>In 2018, in response to Trump’s Muslim travel ban, he co-founded </w:t>
                              </w:r>
                              <w:hyperlink r:id="rId15" w:tgtFrame="_blank" w:history="1">
                                <w:r w:rsidRPr="00755D6F">
                                  <w:rPr>
                                    <w:rFonts w:ascii="Helvetica" w:eastAsia="Times New Roman" w:hAnsi="Helvetica" w:cs="Helvetica"/>
                                    <w:color w:val="007C89"/>
                                    <w:sz w:val="21"/>
                                    <w:szCs w:val="21"/>
                                    <w:u w:val="single"/>
                                  </w:rPr>
                                  <w:t>Stop Repeating History</w:t>
                                </w:r>
                              </w:hyperlink>
                              <w:r w:rsidRPr="00755D6F">
                                <w:rPr>
                                  <w:rFonts w:ascii="Helvetica" w:eastAsia="Times New Roman" w:hAnsi="Helvetica" w:cs="Helvetica"/>
                                  <w:color w:val="202020"/>
                                  <w:sz w:val="21"/>
                                  <w:szCs w:val="21"/>
                                </w:rPr>
                                <w:t>, to educate the public on the dangers of unchecked presidential power, drawing parallels between the incarceration of Japanese Americans during World War II and the Trump administration’s policies targeting minority groups based on race or religion.</w:t>
                              </w:r>
                            </w:p>
                          </w:tc>
                        </w:tr>
                      </w:tbl>
                      <w:p w14:paraId="3D66C77E"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3C40F8BE"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18179A40" w14:textId="77777777">
                    <w:tc>
                      <w:tcPr>
                        <w:tcW w:w="0" w:type="auto"/>
                        <w:tcMar>
                          <w:top w:w="75" w:type="dxa"/>
                          <w:left w:w="270" w:type="dxa"/>
                          <w:bottom w:w="75" w:type="dxa"/>
                          <w:right w:w="270" w:type="dxa"/>
                        </w:tcMar>
                        <w:vAlign w:val="center"/>
                        <w:hideMark/>
                      </w:tcPr>
                      <w:tbl>
                        <w:tblPr>
                          <w:tblW w:w="5000" w:type="pct"/>
                          <w:tblBorders>
                            <w:top w:val="dashed" w:sz="6" w:space="0" w:color="999999"/>
                          </w:tblBorders>
                          <w:tblCellMar>
                            <w:left w:w="0" w:type="dxa"/>
                            <w:right w:w="0" w:type="dxa"/>
                          </w:tblCellMar>
                          <w:tblLook w:val="04A0" w:firstRow="1" w:lastRow="0" w:firstColumn="1" w:lastColumn="0" w:noHBand="0" w:noVBand="1"/>
                        </w:tblPr>
                        <w:tblGrid>
                          <w:gridCol w:w="8460"/>
                        </w:tblGrid>
                        <w:tr w:rsidR="00755D6F" w:rsidRPr="00755D6F" w14:paraId="65F0DA90" w14:textId="77777777">
                          <w:tc>
                            <w:tcPr>
                              <w:tcW w:w="0" w:type="auto"/>
                              <w:vAlign w:val="center"/>
                              <w:hideMark/>
                            </w:tcPr>
                            <w:p w14:paraId="23935356"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63FDBBB9"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5C854E42"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37CEA06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55D6F" w:rsidRPr="00755D6F" w14:paraId="15695755" w14:textId="77777777">
                          <w:tc>
                            <w:tcPr>
                              <w:tcW w:w="0" w:type="auto"/>
                              <w:tcMar>
                                <w:top w:w="0" w:type="dxa"/>
                                <w:left w:w="270" w:type="dxa"/>
                                <w:bottom w:w="135" w:type="dxa"/>
                                <w:right w:w="270" w:type="dxa"/>
                              </w:tcMar>
                              <w:hideMark/>
                            </w:tcPr>
                            <w:p w14:paraId="01181EFC" w14:textId="77777777" w:rsidR="00755D6F" w:rsidRPr="00755D6F" w:rsidRDefault="00755D6F" w:rsidP="00755D6F">
                              <w:pPr>
                                <w:spacing w:after="0" w:line="240" w:lineRule="atLeast"/>
                                <w:jc w:val="center"/>
                                <w:rPr>
                                  <w:rFonts w:ascii="Helvetica" w:eastAsia="Times New Roman" w:hAnsi="Helvetica" w:cs="Helvetica"/>
                                  <w:color w:val="202020"/>
                                  <w:sz w:val="24"/>
                                  <w:szCs w:val="24"/>
                                </w:rPr>
                              </w:pPr>
                              <w:r w:rsidRPr="00755D6F">
                                <w:rPr>
                                  <w:rFonts w:ascii="Helvetica" w:eastAsia="Times New Roman" w:hAnsi="Helvetica" w:cs="Helvetica"/>
                                  <w:color w:val="000080"/>
                                  <w:sz w:val="20"/>
                                  <w:szCs w:val="20"/>
                                </w:rPr>
                                <w:t>This event is free and open to the public. If you require an accommodation for effective communication (ASL interpreting/CART captioning, alternative media formats, etc.) in order to fully participate in this virtual event, please contact </w:t>
                              </w:r>
                              <w:hyperlink r:id="rId16" w:tgtFrame="_blank" w:history="1">
                                <w:r w:rsidRPr="00755D6F">
                                  <w:rPr>
                                    <w:rFonts w:ascii="Helvetica" w:eastAsia="Times New Roman" w:hAnsi="Helvetica" w:cs="Helvetica"/>
                                    <w:color w:val="DAA520"/>
                                    <w:sz w:val="20"/>
                                    <w:szCs w:val="20"/>
                                    <w:u w:val="single"/>
                                  </w:rPr>
                                  <w:t>aarc@berkeley.edu</w:t>
                                </w:r>
                              </w:hyperlink>
                              <w:r w:rsidRPr="00755D6F">
                                <w:rPr>
                                  <w:rFonts w:ascii="Helvetica" w:eastAsia="Times New Roman" w:hAnsi="Helvetica" w:cs="Helvetica"/>
                                  <w:color w:val="000080"/>
                                  <w:sz w:val="20"/>
                                  <w:szCs w:val="20"/>
                                </w:rPr>
                                <w:t> with as much advance notice as possible and at least 7-10 days in advance of the event.</w:t>
                              </w:r>
                            </w:p>
                          </w:tc>
                        </w:tr>
                      </w:tbl>
                      <w:p w14:paraId="05480AAF"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0CEC2976"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774D48C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55D6F" w:rsidRPr="00755D6F" w14:paraId="0C3045DD" w14:textId="77777777">
                          <w:tc>
                            <w:tcPr>
                              <w:tcW w:w="0" w:type="auto"/>
                              <w:tcMar>
                                <w:top w:w="0" w:type="dxa"/>
                                <w:left w:w="135" w:type="dxa"/>
                                <w:bottom w:w="0" w:type="dxa"/>
                                <w:right w:w="135" w:type="dxa"/>
                              </w:tcMar>
                              <w:hideMark/>
                            </w:tcPr>
                            <w:p w14:paraId="5AFF38BB"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r w:rsidRPr="00755D6F">
                                <w:rPr>
                                  <w:rFonts w:ascii="Times New Roman" w:eastAsia="Times New Roman" w:hAnsi="Times New Roman" w:cs="Times New Roman"/>
                                  <w:noProof/>
                                  <w:sz w:val="24"/>
                                  <w:szCs w:val="24"/>
                                </w:rPr>
                                <w:drawing>
                                  <wp:inline distT="0" distB="0" distL="0" distR="0" wp14:anchorId="6FE881E9" wp14:editId="45CCC85F">
                                    <wp:extent cx="2379980" cy="811530"/>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9980" cy="811530"/>
                                            </a:xfrm>
                                            <a:prstGeom prst="rect">
                                              <a:avLst/>
                                            </a:prstGeom>
                                            <a:noFill/>
                                            <a:ln>
                                              <a:noFill/>
                                            </a:ln>
                                          </pic:spPr>
                                        </pic:pic>
                                      </a:graphicData>
                                    </a:graphic>
                                  </wp:inline>
                                </w:drawing>
                              </w:r>
                            </w:p>
                          </w:tc>
                        </w:tr>
                      </w:tbl>
                      <w:p w14:paraId="32F4E04A"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6AEDE896"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r w:rsidR="00755D6F" w:rsidRPr="00755D6F" w14:paraId="7B8631A5" w14:textId="77777777">
              <w:trPr>
                <w:jc w:val="center"/>
              </w:trPr>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55D6F" w:rsidRPr="00755D6F" w14:paraId="6B5343D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55D6F" w:rsidRPr="00755D6F" w14:paraId="595A4AE1" w14:textId="77777777">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755D6F" w:rsidRPr="00755D6F" w14:paraId="34876E4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547"/>
                                    </w:tblGrid>
                                    <w:tr w:rsidR="00755D6F" w:rsidRPr="00755D6F" w14:paraId="5461A6D0"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67"/>
                                          </w:tblGrid>
                                          <w:tr w:rsidR="00755D6F" w:rsidRPr="00755D6F" w14:paraId="2C91ACEC" w14:textId="77777777">
                                            <w:tc>
                                              <w:tcPr>
                                                <w:tcW w:w="0" w:type="auto"/>
                                                <w:tcMar>
                                                  <w:top w:w="0" w:type="dxa"/>
                                                  <w:left w:w="0" w:type="dxa"/>
                                                  <w:bottom w:w="135" w:type="dxa"/>
                                                  <w:right w:w="135" w:type="dxa"/>
                                                </w:tcMar>
                                                <w:hideMark/>
                                              </w:tcPr>
                                              <w:tbl>
                                                <w:tblPr>
                                                  <w:tblW w:w="0" w:type="dxa"/>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16"/>
                                                </w:tblGrid>
                                                <w:tr w:rsidR="00755D6F" w:rsidRPr="00755D6F" w14:paraId="6ED42119" w14:textId="77777777">
                                                  <w:trPr>
                                                    <w:tblCellSpacing w:w="0" w:type="dxa"/>
                                                  </w:trPr>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56"/>
                                                      </w:tblGrid>
                                                      <w:tr w:rsidR="00755D6F" w:rsidRPr="00755D6F" w14:paraId="61E44215" w14:textId="77777777">
                                                        <w:tc>
                                                          <w:tcPr>
                                                            <w:tcW w:w="360" w:type="dxa"/>
                                                            <w:vAlign w:val="center"/>
                                                            <w:hideMark/>
                                                          </w:tcPr>
                                                          <w:p w14:paraId="68A221CB"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r w:rsidRPr="00755D6F">
                                                              <w:rPr>
                                                                <w:rFonts w:ascii="Times New Roman" w:eastAsia="Times New Roman" w:hAnsi="Times New Roman" w:cs="Times New Roman"/>
                                                                <w:noProof/>
                                                                <w:color w:val="1155CC"/>
                                                                <w:sz w:val="24"/>
                                                                <w:szCs w:val="24"/>
                                                              </w:rPr>
                                                              <w:lastRenderedPageBreak/>
                                                              <w:drawing>
                                                                <wp:inline distT="0" distB="0" distL="0" distR="0" wp14:anchorId="5C2FC0BF" wp14:editId="2F02503B">
                                                                  <wp:extent cx="228600" cy="228600"/>
                                                                  <wp:effectExtent l="0" t="0" r="0" b="0"/>
                                                                  <wp:docPr id="20" name="Picture 20" descr="Shar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ar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2EF7577E" w14:textId="77777777" w:rsidR="00755D6F" w:rsidRPr="00755D6F" w:rsidRDefault="00755D6F" w:rsidP="00755D6F">
                                                            <w:pPr>
                                                              <w:spacing w:after="0" w:line="240" w:lineRule="auto"/>
                                                              <w:rPr>
                                                                <w:rFonts w:ascii="Times New Roman" w:eastAsia="Times New Roman" w:hAnsi="Times New Roman" w:cs="Times New Roman"/>
                                                                <w:sz w:val="24"/>
                                                                <w:szCs w:val="24"/>
                                                              </w:rPr>
                                                            </w:pPr>
                                                            <w:hyperlink r:id="rId20" w:tgtFrame="_blank" w:history="1">
                                                              <w:r w:rsidRPr="00755D6F">
                                                                <w:rPr>
                                                                  <w:rFonts w:ascii="Arial" w:eastAsia="Times New Roman" w:hAnsi="Arial" w:cs="Arial"/>
                                                                  <w:color w:val="505050"/>
                                                                  <w:sz w:val="18"/>
                                                                  <w:szCs w:val="18"/>
                                                                  <w:u w:val="single"/>
                                                                </w:rPr>
                                                                <w:t>Share</w:t>
                                                              </w:r>
                                                            </w:hyperlink>
                                                          </w:p>
                                                        </w:tc>
                                                      </w:tr>
                                                    </w:tbl>
                                                    <w:p w14:paraId="0CC7FA25"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5B06BD1B"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6BA393BA"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377"/>
                                          </w:tblGrid>
                                          <w:tr w:rsidR="00755D6F" w:rsidRPr="00755D6F" w14:paraId="3C959BA0" w14:textId="77777777">
                                            <w:tc>
                                              <w:tcPr>
                                                <w:tcW w:w="0" w:type="auto"/>
                                                <w:tcMar>
                                                  <w:top w:w="0" w:type="dxa"/>
                                                  <w:left w:w="0" w:type="dxa"/>
                                                  <w:bottom w:w="135" w:type="dxa"/>
                                                  <w:right w:w="135" w:type="dxa"/>
                                                </w:tcMar>
                                                <w:hideMark/>
                                              </w:tcPr>
                                              <w:tbl>
                                                <w:tblPr>
                                                  <w:tblW w:w="0" w:type="dxa"/>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26"/>
                                                </w:tblGrid>
                                                <w:tr w:rsidR="00755D6F" w:rsidRPr="00755D6F" w14:paraId="5C83AED2" w14:textId="77777777">
                                                  <w:trPr>
                                                    <w:tblCellSpacing w:w="0" w:type="dxa"/>
                                                  </w:trPr>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66"/>
                                                      </w:tblGrid>
                                                      <w:tr w:rsidR="00755D6F" w:rsidRPr="00755D6F" w14:paraId="41254F3E" w14:textId="77777777">
                                                        <w:tc>
                                                          <w:tcPr>
                                                            <w:tcW w:w="360" w:type="dxa"/>
                                                            <w:vAlign w:val="center"/>
                                                            <w:hideMark/>
                                                          </w:tcPr>
                                                          <w:p w14:paraId="7D673709"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r w:rsidRPr="00755D6F">
                                                              <w:rPr>
                                                                <w:rFonts w:ascii="Times New Roman" w:eastAsia="Times New Roman" w:hAnsi="Times New Roman" w:cs="Times New Roman"/>
                                                                <w:noProof/>
                                                                <w:color w:val="1155CC"/>
                                                                <w:sz w:val="24"/>
                                                                <w:szCs w:val="24"/>
                                                              </w:rPr>
                                                              <w:drawing>
                                                                <wp:inline distT="0" distB="0" distL="0" distR="0" wp14:anchorId="06CCB00B" wp14:editId="758A49D8">
                                                                  <wp:extent cx="228600" cy="228600"/>
                                                                  <wp:effectExtent l="0" t="0" r="0" b="0"/>
                                                                  <wp:docPr id="21" name="Picture 21" descr="Tweet">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eet">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7BB746D5" w14:textId="77777777" w:rsidR="00755D6F" w:rsidRPr="00755D6F" w:rsidRDefault="00755D6F" w:rsidP="00755D6F">
                                                            <w:pPr>
                                                              <w:spacing w:after="0" w:line="240" w:lineRule="auto"/>
                                                              <w:rPr>
                                                                <w:rFonts w:ascii="Times New Roman" w:eastAsia="Times New Roman" w:hAnsi="Times New Roman" w:cs="Times New Roman"/>
                                                                <w:sz w:val="24"/>
                                                                <w:szCs w:val="24"/>
                                                              </w:rPr>
                                                            </w:pPr>
                                                            <w:hyperlink r:id="rId23" w:tgtFrame="_blank" w:history="1">
                                                              <w:r w:rsidRPr="00755D6F">
                                                                <w:rPr>
                                                                  <w:rFonts w:ascii="Arial" w:eastAsia="Times New Roman" w:hAnsi="Arial" w:cs="Arial"/>
                                                                  <w:color w:val="505050"/>
                                                                  <w:sz w:val="18"/>
                                                                  <w:szCs w:val="18"/>
                                                                  <w:u w:val="single"/>
                                                                </w:rPr>
                                                                <w:t>Tweet</w:t>
                                                              </w:r>
                                                            </w:hyperlink>
                                                          </w:p>
                                                        </w:tc>
                                                      </w:tr>
                                                    </w:tbl>
                                                    <w:p w14:paraId="4F5DCCB9"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42D6916B"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5280163A"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547"/>
                                          </w:tblGrid>
                                          <w:tr w:rsidR="00755D6F" w:rsidRPr="00755D6F" w14:paraId="5B546FBD" w14:textId="77777777">
                                            <w:tc>
                                              <w:tcPr>
                                                <w:tcW w:w="0" w:type="auto"/>
                                                <w:tcMar>
                                                  <w:top w:w="0" w:type="dxa"/>
                                                  <w:left w:w="0" w:type="dxa"/>
                                                  <w:bottom w:w="135" w:type="dxa"/>
                                                  <w:right w:w="135" w:type="dxa"/>
                                                </w:tcMar>
                                                <w:hideMark/>
                                              </w:tcPr>
                                              <w:tbl>
                                                <w:tblPr>
                                                  <w:tblW w:w="0" w:type="dxa"/>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396"/>
                                                </w:tblGrid>
                                                <w:tr w:rsidR="00755D6F" w:rsidRPr="00755D6F" w14:paraId="3EA34994" w14:textId="77777777">
                                                  <w:trPr>
                                                    <w:tblCellSpacing w:w="0" w:type="dxa"/>
                                                  </w:trPr>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736"/>
                                                      </w:tblGrid>
                                                      <w:tr w:rsidR="00755D6F" w:rsidRPr="00755D6F" w14:paraId="42E69FF4" w14:textId="77777777">
                                                        <w:tc>
                                                          <w:tcPr>
                                                            <w:tcW w:w="360" w:type="dxa"/>
                                                            <w:vAlign w:val="center"/>
                                                            <w:hideMark/>
                                                          </w:tcPr>
                                                          <w:p w14:paraId="16E18564"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r w:rsidRPr="00755D6F">
                                                              <w:rPr>
                                                                <w:rFonts w:ascii="Times New Roman" w:eastAsia="Times New Roman" w:hAnsi="Times New Roman" w:cs="Times New Roman"/>
                                                                <w:noProof/>
                                                                <w:color w:val="1155CC"/>
                                                                <w:sz w:val="24"/>
                                                                <w:szCs w:val="24"/>
                                                              </w:rPr>
                                                              <w:drawing>
                                                                <wp:inline distT="0" distB="0" distL="0" distR="0" wp14:anchorId="553FD7FB" wp14:editId="0D4DA369">
                                                                  <wp:extent cx="228600" cy="228600"/>
                                                                  <wp:effectExtent l="0" t="0" r="0" b="0"/>
                                                                  <wp:docPr id="22" name="Picture 22" descr="Forward">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ward">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64C70A65" w14:textId="77777777" w:rsidR="00755D6F" w:rsidRPr="00755D6F" w:rsidRDefault="00755D6F" w:rsidP="00755D6F">
                                                            <w:pPr>
                                                              <w:spacing w:after="0" w:line="240" w:lineRule="auto"/>
                                                              <w:rPr>
                                                                <w:rFonts w:ascii="Times New Roman" w:eastAsia="Times New Roman" w:hAnsi="Times New Roman" w:cs="Times New Roman"/>
                                                                <w:sz w:val="24"/>
                                                                <w:szCs w:val="24"/>
                                                              </w:rPr>
                                                            </w:pPr>
                                                            <w:hyperlink r:id="rId26" w:tgtFrame="_blank" w:history="1">
                                                              <w:r w:rsidRPr="00755D6F">
                                                                <w:rPr>
                                                                  <w:rFonts w:ascii="Arial" w:eastAsia="Times New Roman" w:hAnsi="Arial" w:cs="Arial"/>
                                                                  <w:color w:val="505050"/>
                                                                  <w:sz w:val="18"/>
                                                                  <w:szCs w:val="18"/>
                                                                  <w:u w:val="single"/>
                                                                </w:rPr>
                                                                <w:t>Forward</w:t>
                                                              </w:r>
                                                            </w:hyperlink>
                                                          </w:p>
                                                        </w:tc>
                                                      </w:tr>
                                                    </w:tbl>
                                                    <w:p w14:paraId="2493369F"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194A881D"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514F9022"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232"/>
                                          </w:tblGrid>
                                          <w:tr w:rsidR="00755D6F" w:rsidRPr="00755D6F" w14:paraId="4896A2DB" w14:textId="77777777">
                                            <w:tc>
                                              <w:tcPr>
                                                <w:tcW w:w="0" w:type="auto"/>
                                                <w:tcMar>
                                                  <w:top w:w="0" w:type="dxa"/>
                                                  <w:left w:w="0" w:type="dxa"/>
                                                  <w:bottom w:w="135" w:type="dxa"/>
                                                  <w:right w:w="0" w:type="dxa"/>
                                                </w:tcMar>
                                                <w:hideMark/>
                                              </w:tcPr>
                                              <w:tbl>
                                                <w:tblPr>
                                                  <w:tblW w:w="0" w:type="dxa"/>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16"/>
                                                </w:tblGrid>
                                                <w:tr w:rsidR="00755D6F" w:rsidRPr="00755D6F" w14:paraId="658B6DC6" w14:textId="77777777">
                                                  <w:trPr>
                                                    <w:tblCellSpacing w:w="0" w:type="dxa"/>
                                                  </w:trPr>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56"/>
                                                      </w:tblGrid>
                                                      <w:tr w:rsidR="00755D6F" w:rsidRPr="00755D6F" w14:paraId="7B044630" w14:textId="77777777">
                                                        <w:tc>
                                                          <w:tcPr>
                                                            <w:tcW w:w="360" w:type="dxa"/>
                                                            <w:vAlign w:val="center"/>
                                                            <w:hideMark/>
                                                          </w:tcPr>
                                                          <w:p w14:paraId="74594675"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r w:rsidRPr="00755D6F">
                                                              <w:rPr>
                                                                <w:rFonts w:ascii="Times New Roman" w:eastAsia="Times New Roman" w:hAnsi="Times New Roman" w:cs="Times New Roman"/>
                                                                <w:noProof/>
                                                                <w:color w:val="1155CC"/>
                                                                <w:sz w:val="24"/>
                                                                <w:szCs w:val="24"/>
                                                              </w:rPr>
                                                              <w:drawing>
                                                                <wp:inline distT="0" distB="0" distL="0" distR="0" wp14:anchorId="7682A3D8" wp14:editId="0CD49839">
                                                                  <wp:extent cx="228600" cy="228600"/>
                                                                  <wp:effectExtent l="0" t="0" r="0" b="0"/>
                                                                  <wp:docPr id="23" name="Picture 23" descr="Shar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ar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1FF0FC1A" w14:textId="77777777" w:rsidR="00755D6F" w:rsidRPr="00755D6F" w:rsidRDefault="00755D6F" w:rsidP="00755D6F">
                                                            <w:pPr>
                                                              <w:spacing w:after="0" w:line="240" w:lineRule="auto"/>
                                                              <w:rPr>
                                                                <w:rFonts w:ascii="Times New Roman" w:eastAsia="Times New Roman" w:hAnsi="Times New Roman" w:cs="Times New Roman"/>
                                                                <w:sz w:val="24"/>
                                                                <w:szCs w:val="24"/>
                                                              </w:rPr>
                                                            </w:pPr>
                                                            <w:hyperlink r:id="rId29" w:tgtFrame="_blank" w:history="1">
                                                              <w:r w:rsidRPr="00755D6F">
                                                                <w:rPr>
                                                                  <w:rFonts w:ascii="Arial" w:eastAsia="Times New Roman" w:hAnsi="Arial" w:cs="Arial"/>
                                                                  <w:color w:val="505050"/>
                                                                  <w:sz w:val="18"/>
                                                                  <w:szCs w:val="18"/>
                                                                  <w:u w:val="single"/>
                                                                </w:rPr>
                                                                <w:t>Share</w:t>
                                                              </w:r>
                                                            </w:hyperlink>
                                                          </w:p>
                                                        </w:tc>
                                                      </w:tr>
                                                    </w:tbl>
                                                    <w:p w14:paraId="6E0589FC"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30FF2E0E"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55F2883E"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41494FCE"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p>
                                </w:tc>
                              </w:tr>
                            </w:tbl>
                            <w:p w14:paraId="4A9F38FE"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p>
                          </w:tc>
                        </w:tr>
                      </w:tbl>
                      <w:p w14:paraId="77F77513"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745ED60A"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093FDD7E" w14:textId="77777777">
                    <w:tc>
                      <w:tcPr>
                        <w:tcW w:w="0" w:type="auto"/>
                        <w:tcMar>
                          <w:top w:w="0" w:type="dxa"/>
                          <w:left w:w="270" w:type="dxa"/>
                          <w:bottom w:w="270" w:type="dxa"/>
                          <w:right w:w="270" w:type="dxa"/>
                        </w:tcMar>
                        <w:hideMark/>
                      </w:tcPr>
                      <w:tbl>
                        <w:tblPr>
                          <w:tblW w:w="0" w:type="auto"/>
                          <w:jc w:val="center"/>
                          <w:tblCellSpacing w:w="0" w:type="dxa"/>
                          <w:shd w:val="clear" w:color="auto" w:fill="010166"/>
                          <w:tblCellMar>
                            <w:left w:w="0" w:type="dxa"/>
                            <w:right w:w="0" w:type="dxa"/>
                          </w:tblCellMar>
                          <w:tblLook w:val="04A0" w:firstRow="1" w:lastRow="0" w:firstColumn="1" w:lastColumn="0" w:noHBand="0" w:noVBand="1"/>
                        </w:tblPr>
                        <w:tblGrid>
                          <w:gridCol w:w="2600"/>
                        </w:tblGrid>
                        <w:tr w:rsidR="00755D6F" w:rsidRPr="00755D6F" w14:paraId="1E7ABDA3" w14:textId="77777777">
                          <w:trPr>
                            <w:tblCellSpacing w:w="0" w:type="dxa"/>
                            <w:jc w:val="center"/>
                          </w:trPr>
                          <w:tc>
                            <w:tcPr>
                              <w:tcW w:w="0" w:type="auto"/>
                              <w:shd w:val="clear" w:color="auto" w:fill="010166"/>
                              <w:tcMar>
                                <w:top w:w="150" w:type="dxa"/>
                                <w:left w:w="150" w:type="dxa"/>
                                <w:bottom w:w="150" w:type="dxa"/>
                                <w:right w:w="150" w:type="dxa"/>
                              </w:tcMar>
                              <w:vAlign w:val="center"/>
                              <w:hideMark/>
                            </w:tcPr>
                            <w:p w14:paraId="7546215C" w14:textId="77777777" w:rsidR="00755D6F" w:rsidRPr="00755D6F" w:rsidRDefault="00755D6F" w:rsidP="00755D6F">
                              <w:pPr>
                                <w:spacing w:after="0" w:line="240" w:lineRule="auto"/>
                                <w:jc w:val="center"/>
                                <w:rPr>
                                  <w:rFonts w:ascii="Arial" w:eastAsia="Times New Roman" w:hAnsi="Arial" w:cs="Arial"/>
                                  <w:sz w:val="21"/>
                                  <w:szCs w:val="21"/>
                                </w:rPr>
                              </w:pPr>
                              <w:hyperlink r:id="rId30" w:tgtFrame="_blank" w:tooltip="Support Our Work" w:history="1">
                                <w:r w:rsidRPr="00755D6F">
                                  <w:rPr>
                                    <w:rFonts w:ascii="Arial" w:eastAsia="Times New Roman" w:hAnsi="Arial" w:cs="Arial"/>
                                    <w:b/>
                                    <w:bCs/>
                                    <w:color w:val="FFFFFF"/>
                                    <w:spacing w:val="30"/>
                                    <w:sz w:val="21"/>
                                    <w:szCs w:val="21"/>
                                    <w:u w:val="single"/>
                                  </w:rPr>
                                  <w:t>Support Our Work</w:t>
                                </w:r>
                              </w:hyperlink>
                            </w:p>
                          </w:tc>
                        </w:tr>
                      </w:tbl>
                      <w:p w14:paraId="65C9C964"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p>
                    </w:tc>
                  </w:tr>
                </w:tbl>
                <w:p w14:paraId="7220EE48"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652120B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55D6F" w:rsidRPr="00755D6F" w14:paraId="462F4C3B" w14:textId="77777777">
                          <w:trPr>
                            <w:jc w:val="center"/>
                          </w:trPr>
                          <w:tc>
                            <w:tcPr>
                              <w:tcW w:w="0" w:type="auto"/>
                              <w:tcMar>
                                <w:top w:w="0" w:type="dxa"/>
                                <w:left w:w="135" w:type="dxa"/>
                                <w:bottom w:w="0" w:type="dxa"/>
                                <w:right w:w="135" w:type="dxa"/>
                              </w:tcMar>
                              <w:vAlign w:val="center"/>
                              <w:hideMark/>
                            </w:tcPr>
                            <w:tbl>
                              <w:tblPr>
                                <w:tblW w:w="0" w:type="auto"/>
                                <w:jc w:val="center"/>
                                <w:tblCellMar>
                                  <w:left w:w="0" w:type="dxa"/>
                                  <w:right w:w="0" w:type="dxa"/>
                                </w:tblCellMar>
                                <w:tblLook w:val="04A0" w:firstRow="1" w:lastRow="0" w:firstColumn="1" w:lastColumn="0" w:noHBand="0" w:noVBand="1"/>
                              </w:tblPr>
                              <w:tblGrid>
                                <w:gridCol w:w="1521"/>
                              </w:tblGrid>
                              <w:tr w:rsidR="00755D6F" w:rsidRPr="00755D6F" w14:paraId="7ED18AF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251"/>
                                    </w:tblGrid>
                                    <w:tr w:rsidR="00755D6F" w:rsidRPr="00755D6F" w14:paraId="1D46FF8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251"/>
                                          </w:tblGrid>
                                          <w:tr w:rsidR="00755D6F" w:rsidRPr="00755D6F" w14:paraId="7654D1B9" w14:textId="77777777">
                                            <w:tc>
                                              <w:tcPr>
                                                <w:tcW w:w="0" w:type="auto"/>
                                                <w:tcMar>
                                                  <w:top w:w="0" w:type="dxa"/>
                                                  <w:left w:w="0" w:type="dxa"/>
                                                  <w:bottom w:w="75" w:type="dxa"/>
                                                  <w:right w:w="150" w:type="dxa"/>
                                                </w:tcMar>
                                                <w:hideMark/>
                                              </w:tcPr>
                                              <w:p w14:paraId="7462333E"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r w:rsidRPr="00755D6F">
                                                  <w:rPr>
                                                    <w:rFonts w:ascii="Times New Roman" w:eastAsia="Times New Roman" w:hAnsi="Times New Roman" w:cs="Times New Roman"/>
                                                    <w:noProof/>
                                                    <w:color w:val="1155CC"/>
                                                    <w:sz w:val="24"/>
                                                    <w:szCs w:val="24"/>
                                                  </w:rPr>
                                                  <w:drawing>
                                                    <wp:inline distT="0" distB="0" distL="0" distR="0" wp14:anchorId="52E074D5" wp14:editId="07EEFD14">
                                                      <wp:extent cx="457200" cy="457200"/>
                                                      <wp:effectExtent l="0" t="0" r="0" b="0"/>
                                                      <wp:docPr id="24" name="Picture 24" descr="AARC Event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ARC Events">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755D6F" w:rsidRPr="00755D6F" w14:paraId="790C69DB" w14:textId="77777777">
                                            <w:tc>
                                              <w:tcPr>
                                                <w:tcW w:w="0" w:type="auto"/>
                                                <w:tcMar>
                                                  <w:top w:w="0" w:type="dxa"/>
                                                  <w:left w:w="0" w:type="dxa"/>
                                                  <w:bottom w:w="135" w:type="dxa"/>
                                                  <w:right w:w="150" w:type="dxa"/>
                                                </w:tcMar>
                                                <w:hideMark/>
                                              </w:tcPr>
                                              <w:p w14:paraId="2EFE9E52"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hyperlink r:id="rId33" w:tgtFrame="_blank" w:history="1">
                                                  <w:r w:rsidRPr="00755D6F">
                                                    <w:rPr>
                                                      <w:rFonts w:ascii="Arial" w:eastAsia="Times New Roman" w:hAnsi="Arial" w:cs="Arial"/>
                                                      <w:color w:val="202020"/>
                                                      <w:sz w:val="18"/>
                                                      <w:szCs w:val="18"/>
                                                      <w:u w:val="single"/>
                                                    </w:rPr>
                                                    <w:t>AARC Events</w:t>
                                                  </w:r>
                                                </w:hyperlink>
                                              </w:p>
                                            </w:tc>
                                          </w:tr>
                                        </w:tbl>
                                        <w:p w14:paraId="6C45EDFE" w14:textId="77777777" w:rsidR="00755D6F" w:rsidRPr="00755D6F" w:rsidRDefault="00755D6F" w:rsidP="00755D6F">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755D6F" w:rsidRPr="00755D6F" w14:paraId="04459D98" w14:textId="77777777">
                                            <w:tc>
                                              <w:tcPr>
                                                <w:tcW w:w="0" w:type="auto"/>
                                                <w:tcMar>
                                                  <w:top w:w="0" w:type="dxa"/>
                                                  <w:left w:w="0" w:type="dxa"/>
                                                  <w:bottom w:w="75" w:type="dxa"/>
                                                  <w:right w:w="150" w:type="dxa"/>
                                                </w:tcMar>
                                                <w:hideMark/>
                                              </w:tcPr>
                                              <w:p w14:paraId="51C817CB"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r w:rsidRPr="00755D6F">
                                                  <w:rPr>
                                                    <w:rFonts w:ascii="Times New Roman" w:eastAsia="Times New Roman" w:hAnsi="Times New Roman" w:cs="Times New Roman"/>
                                                    <w:noProof/>
                                                    <w:color w:val="1155CC"/>
                                                    <w:sz w:val="24"/>
                                                    <w:szCs w:val="24"/>
                                                  </w:rPr>
                                                  <w:drawing>
                                                    <wp:inline distT="0" distB="0" distL="0" distR="0" wp14:anchorId="766F98BE" wp14:editId="32439EDF">
                                                      <wp:extent cx="457200" cy="457200"/>
                                                      <wp:effectExtent l="0" t="0" r="0" b="0"/>
                                                      <wp:docPr id="25" name="Picture 25" descr="Twitter">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itter">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755D6F" w:rsidRPr="00755D6F" w14:paraId="1AF7D506" w14:textId="77777777">
                                            <w:tc>
                                              <w:tcPr>
                                                <w:tcW w:w="0" w:type="auto"/>
                                                <w:tcMar>
                                                  <w:top w:w="0" w:type="dxa"/>
                                                  <w:left w:w="0" w:type="dxa"/>
                                                  <w:bottom w:w="135" w:type="dxa"/>
                                                  <w:right w:w="150" w:type="dxa"/>
                                                </w:tcMar>
                                                <w:hideMark/>
                                              </w:tcPr>
                                              <w:p w14:paraId="7DBB7155"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hyperlink r:id="rId36" w:tgtFrame="_blank" w:history="1">
                                                  <w:r w:rsidRPr="00755D6F">
                                                    <w:rPr>
                                                      <w:rFonts w:ascii="Arial" w:eastAsia="Times New Roman" w:hAnsi="Arial" w:cs="Arial"/>
                                                      <w:color w:val="202020"/>
                                                      <w:sz w:val="18"/>
                                                      <w:szCs w:val="18"/>
                                                      <w:u w:val="single"/>
                                                    </w:rPr>
                                                    <w:t>Twitter</w:t>
                                                  </w:r>
                                                </w:hyperlink>
                                              </w:p>
                                            </w:tc>
                                          </w:tr>
                                        </w:tbl>
                                        <w:p w14:paraId="30B4067F" w14:textId="77777777" w:rsidR="00755D6F" w:rsidRPr="00755D6F" w:rsidRDefault="00755D6F" w:rsidP="00755D6F">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41"/>
                                          </w:tblGrid>
                                          <w:tr w:rsidR="00755D6F" w:rsidRPr="00755D6F" w14:paraId="4DFFBD81" w14:textId="77777777">
                                            <w:tc>
                                              <w:tcPr>
                                                <w:tcW w:w="0" w:type="auto"/>
                                                <w:tcMar>
                                                  <w:top w:w="0" w:type="dxa"/>
                                                  <w:left w:w="0" w:type="dxa"/>
                                                  <w:bottom w:w="75" w:type="dxa"/>
                                                  <w:right w:w="150" w:type="dxa"/>
                                                </w:tcMar>
                                                <w:hideMark/>
                                              </w:tcPr>
                                              <w:p w14:paraId="0569FC46"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r w:rsidRPr="00755D6F">
                                                  <w:rPr>
                                                    <w:rFonts w:ascii="Times New Roman" w:eastAsia="Times New Roman" w:hAnsi="Times New Roman" w:cs="Times New Roman"/>
                                                    <w:noProof/>
                                                    <w:color w:val="1155CC"/>
                                                    <w:sz w:val="24"/>
                                                    <w:szCs w:val="24"/>
                                                  </w:rPr>
                                                  <w:drawing>
                                                    <wp:inline distT="0" distB="0" distL="0" distR="0" wp14:anchorId="67328F93" wp14:editId="19BAEDF2">
                                                      <wp:extent cx="457200" cy="457200"/>
                                                      <wp:effectExtent l="0" t="0" r="0" b="0"/>
                                                      <wp:docPr id="26" name="Picture 26" descr="Facebook">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ebook">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755D6F" w:rsidRPr="00755D6F" w14:paraId="4D627628" w14:textId="77777777">
                                            <w:tc>
                                              <w:tcPr>
                                                <w:tcW w:w="0" w:type="auto"/>
                                                <w:tcMar>
                                                  <w:top w:w="0" w:type="dxa"/>
                                                  <w:left w:w="0" w:type="dxa"/>
                                                  <w:bottom w:w="135" w:type="dxa"/>
                                                  <w:right w:w="150" w:type="dxa"/>
                                                </w:tcMar>
                                                <w:hideMark/>
                                              </w:tcPr>
                                              <w:p w14:paraId="6715E0EB"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hyperlink r:id="rId39" w:tgtFrame="_blank" w:history="1">
                                                  <w:r w:rsidRPr="00755D6F">
                                                    <w:rPr>
                                                      <w:rFonts w:ascii="Arial" w:eastAsia="Times New Roman" w:hAnsi="Arial" w:cs="Arial"/>
                                                      <w:color w:val="202020"/>
                                                      <w:sz w:val="18"/>
                                                      <w:szCs w:val="18"/>
                                                      <w:u w:val="single"/>
                                                    </w:rPr>
                                                    <w:t>Facebook</w:t>
                                                  </w:r>
                                                </w:hyperlink>
                                              </w:p>
                                            </w:tc>
                                          </w:tr>
                                        </w:tbl>
                                        <w:p w14:paraId="555BADC1" w14:textId="77777777" w:rsidR="00755D6F" w:rsidRPr="00755D6F" w:rsidRDefault="00755D6F" w:rsidP="00755D6F">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31"/>
                                          </w:tblGrid>
                                          <w:tr w:rsidR="00755D6F" w:rsidRPr="00755D6F" w14:paraId="72BA4F09" w14:textId="77777777">
                                            <w:tc>
                                              <w:tcPr>
                                                <w:tcW w:w="0" w:type="auto"/>
                                                <w:tcMar>
                                                  <w:top w:w="0" w:type="dxa"/>
                                                  <w:left w:w="0" w:type="dxa"/>
                                                  <w:bottom w:w="75" w:type="dxa"/>
                                                  <w:right w:w="0" w:type="dxa"/>
                                                </w:tcMar>
                                                <w:hideMark/>
                                              </w:tcPr>
                                              <w:p w14:paraId="39259B0F"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r w:rsidRPr="00755D6F">
                                                  <w:rPr>
                                                    <w:rFonts w:ascii="Times New Roman" w:eastAsia="Times New Roman" w:hAnsi="Times New Roman" w:cs="Times New Roman"/>
                                                    <w:noProof/>
                                                    <w:color w:val="1155CC"/>
                                                    <w:sz w:val="24"/>
                                                    <w:szCs w:val="24"/>
                                                  </w:rPr>
                                                  <w:drawing>
                                                    <wp:inline distT="0" distB="0" distL="0" distR="0" wp14:anchorId="334713D6" wp14:editId="48D0D80D">
                                                      <wp:extent cx="457200" cy="457200"/>
                                                      <wp:effectExtent l="0" t="0" r="0" b="0"/>
                                                      <wp:docPr id="27" name="Picture 27" descr="YouTube">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ouTube">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755D6F" w:rsidRPr="00755D6F" w14:paraId="1FB3ABE6" w14:textId="77777777">
                                            <w:tc>
                                              <w:tcPr>
                                                <w:tcW w:w="0" w:type="auto"/>
                                                <w:tcMar>
                                                  <w:top w:w="0" w:type="dxa"/>
                                                  <w:left w:w="0" w:type="dxa"/>
                                                  <w:bottom w:w="135" w:type="dxa"/>
                                                  <w:right w:w="0" w:type="dxa"/>
                                                </w:tcMar>
                                                <w:hideMark/>
                                              </w:tcPr>
                                              <w:p w14:paraId="7076FC23"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hyperlink r:id="rId42" w:tgtFrame="_blank" w:history="1">
                                                  <w:r w:rsidRPr="00755D6F">
                                                    <w:rPr>
                                                      <w:rFonts w:ascii="Arial" w:eastAsia="Times New Roman" w:hAnsi="Arial" w:cs="Arial"/>
                                                      <w:color w:val="202020"/>
                                                      <w:sz w:val="18"/>
                                                      <w:szCs w:val="18"/>
                                                      <w:u w:val="single"/>
                                                    </w:rPr>
                                                    <w:t>YouTube</w:t>
                                                  </w:r>
                                                </w:hyperlink>
                                              </w:p>
                                            </w:tc>
                                          </w:tr>
                                        </w:tbl>
                                        <w:p w14:paraId="4AD660A9"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p>
                                      </w:tc>
                                    </w:tr>
                                  </w:tbl>
                                  <w:p w14:paraId="47C58023"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p>
                                </w:tc>
                              </w:tr>
                            </w:tbl>
                            <w:p w14:paraId="47CE08AA"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p>
                          </w:tc>
                        </w:tr>
                      </w:tbl>
                      <w:p w14:paraId="1F8C518C"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p>
                    </w:tc>
                  </w:tr>
                </w:tbl>
                <w:p w14:paraId="42F17A9A"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144C3CE3" w14:textId="77777777">
                    <w:tc>
                      <w:tcPr>
                        <w:tcW w:w="0" w:type="auto"/>
                        <w:tcMar>
                          <w:top w:w="75" w:type="dxa"/>
                          <w:left w:w="270" w:type="dxa"/>
                          <w:bottom w:w="75" w:type="dxa"/>
                          <w:right w:w="270" w:type="dxa"/>
                        </w:tcMar>
                        <w:vAlign w:val="center"/>
                        <w:hideMark/>
                      </w:tcPr>
                      <w:tbl>
                        <w:tblPr>
                          <w:tblW w:w="5000" w:type="pct"/>
                          <w:tblBorders>
                            <w:top w:val="dashed" w:sz="6" w:space="0" w:color="999999"/>
                          </w:tblBorders>
                          <w:tblCellMar>
                            <w:left w:w="0" w:type="dxa"/>
                            <w:right w:w="0" w:type="dxa"/>
                          </w:tblCellMar>
                          <w:tblLook w:val="04A0" w:firstRow="1" w:lastRow="0" w:firstColumn="1" w:lastColumn="0" w:noHBand="0" w:noVBand="1"/>
                        </w:tblPr>
                        <w:tblGrid>
                          <w:gridCol w:w="8460"/>
                        </w:tblGrid>
                        <w:tr w:rsidR="00755D6F" w:rsidRPr="00755D6F" w14:paraId="2A8682E1" w14:textId="77777777">
                          <w:tc>
                            <w:tcPr>
                              <w:tcW w:w="0" w:type="auto"/>
                              <w:vAlign w:val="center"/>
                              <w:hideMark/>
                            </w:tcPr>
                            <w:p w14:paraId="44F94986"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0557CC7B"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4BC89EC4" w14:textId="77777777" w:rsidR="00755D6F" w:rsidRPr="00755D6F" w:rsidRDefault="00755D6F" w:rsidP="00755D6F">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755D6F" w:rsidRPr="00755D6F" w14:paraId="64B2A7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55D6F" w:rsidRPr="00755D6F" w14:paraId="20873FE6" w14:textId="77777777">
                          <w:tc>
                            <w:tcPr>
                              <w:tcW w:w="0" w:type="auto"/>
                              <w:tcMar>
                                <w:top w:w="0" w:type="dxa"/>
                                <w:left w:w="270" w:type="dxa"/>
                                <w:bottom w:w="135" w:type="dxa"/>
                                <w:right w:w="270" w:type="dxa"/>
                              </w:tcMar>
                              <w:hideMark/>
                            </w:tcPr>
                            <w:p w14:paraId="6A7F97EC" w14:textId="77777777" w:rsidR="00755D6F" w:rsidRPr="00755D6F" w:rsidRDefault="00755D6F" w:rsidP="00755D6F">
                              <w:pPr>
                                <w:spacing w:after="0" w:line="270" w:lineRule="atLeast"/>
                                <w:rPr>
                                  <w:rFonts w:ascii="Helvetica" w:eastAsia="Times New Roman" w:hAnsi="Helvetica" w:cs="Helvetica"/>
                                  <w:color w:val="656565"/>
                                  <w:sz w:val="18"/>
                                  <w:szCs w:val="18"/>
                                </w:rPr>
                              </w:pPr>
                              <w:r w:rsidRPr="00755D6F">
                                <w:rPr>
                                  <w:rFonts w:ascii="Helvetica" w:eastAsia="Times New Roman" w:hAnsi="Helvetica" w:cs="Helvetica"/>
                                  <w:i/>
                                  <w:iCs/>
                                  <w:color w:val="656565"/>
                                  <w:sz w:val="18"/>
                                  <w:szCs w:val="18"/>
                                </w:rPr>
                                <w:t xml:space="preserve">Copyright © 2021 Institute for the Study of Societal Issues, UC Berkeley, </w:t>
                              </w:r>
                              <w:proofErr w:type="gramStart"/>
                              <w:r w:rsidRPr="00755D6F">
                                <w:rPr>
                                  <w:rFonts w:ascii="Helvetica" w:eastAsia="Times New Roman" w:hAnsi="Helvetica" w:cs="Helvetica"/>
                                  <w:i/>
                                  <w:iCs/>
                                  <w:color w:val="656565"/>
                                  <w:sz w:val="18"/>
                                  <w:szCs w:val="18"/>
                                </w:rPr>
                                <w:t>All</w:t>
                              </w:r>
                              <w:proofErr w:type="gramEnd"/>
                              <w:r w:rsidRPr="00755D6F">
                                <w:rPr>
                                  <w:rFonts w:ascii="Helvetica" w:eastAsia="Times New Roman" w:hAnsi="Helvetica" w:cs="Helvetica"/>
                                  <w:i/>
                                  <w:iCs/>
                                  <w:color w:val="656565"/>
                                  <w:sz w:val="18"/>
                                  <w:szCs w:val="18"/>
                                </w:rPr>
                                <w:t xml:space="preserve"> rights reserved.</w:t>
                              </w:r>
                              <w:r w:rsidRPr="00755D6F">
                                <w:rPr>
                                  <w:rFonts w:ascii="Helvetica" w:eastAsia="Times New Roman" w:hAnsi="Helvetica" w:cs="Helvetica"/>
                                  <w:color w:val="656565"/>
                                  <w:sz w:val="18"/>
                                  <w:szCs w:val="18"/>
                                </w:rPr>
                                <w:br/>
                                <w:t>You are receiving this email because you have subscribed to the Institute for the Study of Societal Issues mailing list.</w:t>
                              </w:r>
                            </w:p>
                            <w:p w14:paraId="3BF426F4" w14:textId="77777777" w:rsidR="00755D6F" w:rsidRPr="00755D6F" w:rsidRDefault="00755D6F" w:rsidP="00755D6F">
                              <w:pPr>
                                <w:spacing w:after="0" w:line="270" w:lineRule="atLeast"/>
                                <w:rPr>
                                  <w:rFonts w:ascii="Helvetica" w:eastAsia="Times New Roman" w:hAnsi="Helvetica" w:cs="Helvetica"/>
                                  <w:color w:val="656565"/>
                                  <w:sz w:val="18"/>
                                  <w:szCs w:val="18"/>
                                </w:rPr>
                              </w:pPr>
                              <w:r w:rsidRPr="00755D6F">
                                <w:rPr>
                                  <w:rFonts w:ascii="Helvetica" w:eastAsia="Times New Roman" w:hAnsi="Helvetica" w:cs="Helvetica"/>
                                  <w:color w:val="656565"/>
                                  <w:sz w:val="18"/>
                                  <w:szCs w:val="18"/>
                                </w:rPr>
                                <w:br/>
                              </w:r>
                              <w:r w:rsidRPr="00755D6F">
                                <w:rPr>
                                  <w:rFonts w:ascii="Helvetica" w:eastAsia="Times New Roman" w:hAnsi="Helvetica" w:cs="Helvetica"/>
                                  <w:b/>
                                  <w:bCs/>
                                  <w:color w:val="656565"/>
                                  <w:sz w:val="18"/>
                                  <w:szCs w:val="18"/>
                                </w:rPr>
                                <w:t>Our mailing address is:</w:t>
                              </w:r>
                              <w:r w:rsidRPr="00755D6F">
                                <w:rPr>
                                  <w:rFonts w:ascii="Helvetica" w:eastAsia="Times New Roman" w:hAnsi="Helvetica" w:cs="Helvetica"/>
                                  <w:color w:val="656565"/>
                                  <w:sz w:val="18"/>
                                  <w:szCs w:val="18"/>
                                </w:rPr>
                                <w:br/>
                                <w:t>Institute for the Study of Societal Issues, UC Berkeley</w:t>
                              </w:r>
                              <w:r w:rsidRPr="00755D6F">
                                <w:rPr>
                                  <w:rFonts w:ascii="Helvetica" w:eastAsia="Times New Roman" w:hAnsi="Helvetica" w:cs="Helvetica"/>
                                  <w:color w:val="656565"/>
                                  <w:sz w:val="18"/>
                                  <w:szCs w:val="18"/>
                                </w:rPr>
                                <w:br/>
                                <w:t>2420 Bowditch Street</w:t>
                              </w:r>
                              <w:r w:rsidRPr="00755D6F">
                                <w:rPr>
                                  <w:rFonts w:ascii="Helvetica" w:eastAsia="Times New Roman" w:hAnsi="Helvetica" w:cs="Helvetica"/>
                                  <w:color w:val="656565"/>
                                  <w:sz w:val="18"/>
                                  <w:szCs w:val="18"/>
                                </w:rPr>
                                <w:br/>
                                <w:t>Berkeley, CA 94720</w:t>
                              </w:r>
                              <w:r w:rsidRPr="00755D6F">
                                <w:rPr>
                                  <w:rFonts w:ascii="Helvetica" w:eastAsia="Times New Roman" w:hAnsi="Helvetica" w:cs="Helvetica"/>
                                  <w:color w:val="656565"/>
                                  <w:sz w:val="18"/>
                                  <w:szCs w:val="18"/>
                                </w:rPr>
                                <w:br/>
                              </w:r>
                              <w:r w:rsidRPr="00755D6F">
                                <w:rPr>
                                  <w:rFonts w:ascii="Helvetica" w:eastAsia="Times New Roman" w:hAnsi="Helvetica" w:cs="Helvetica"/>
                                  <w:color w:val="656565"/>
                                  <w:sz w:val="18"/>
                                  <w:szCs w:val="18"/>
                                </w:rPr>
                                <w:br/>
                              </w:r>
                              <w:hyperlink r:id="rId43" w:tgtFrame="_blank" w:history="1">
                                <w:r w:rsidRPr="00755D6F">
                                  <w:rPr>
                                    <w:rFonts w:ascii="Helvetica" w:eastAsia="Times New Roman" w:hAnsi="Helvetica" w:cs="Helvetica"/>
                                    <w:color w:val="656565"/>
                                    <w:sz w:val="18"/>
                                    <w:szCs w:val="18"/>
                                    <w:u w:val="single"/>
                                  </w:rPr>
                                  <w:t>Add us to your address book</w:t>
                                </w:r>
                              </w:hyperlink>
                              <w:r w:rsidRPr="00755D6F">
                                <w:rPr>
                                  <w:rFonts w:ascii="Helvetica" w:eastAsia="Times New Roman" w:hAnsi="Helvetica" w:cs="Helvetica"/>
                                  <w:color w:val="656565"/>
                                  <w:sz w:val="18"/>
                                  <w:szCs w:val="18"/>
                                </w:rPr>
                                <w:br/>
                              </w:r>
                              <w:r w:rsidRPr="00755D6F">
                                <w:rPr>
                                  <w:rFonts w:ascii="Helvetica" w:eastAsia="Times New Roman" w:hAnsi="Helvetica" w:cs="Helvetica"/>
                                  <w:color w:val="656565"/>
                                  <w:sz w:val="18"/>
                                  <w:szCs w:val="18"/>
                                </w:rPr>
                                <w:lastRenderedPageBreak/>
                                <w:br/>
                              </w:r>
                              <w:hyperlink r:id="rId44" w:tgtFrame="_blank" w:history="1">
                                <w:r w:rsidRPr="00755D6F">
                                  <w:rPr>
                                    <w:rFonts w:ascii="Helvetica" w:eastAsia="Times New Roman" w:hAnsi="Helvetica" w:cs="Helvetica"/>
                                    <w:color w:val="656565"/>
                                    <w:sz w:val="18"/>
                                    <w:szCs w:val="18"/>
                                    <w:u w:val="single"/>
                                  </w:rPr>
                                  <w:t>unsubscribe from this list</w:t>
                                </w:r>
                              </w:hyperlink>
                            </w:p>
                          </w:tc>
                        </w:tr>
                      </w:tbl>
                      <w:p w14:paraId="7FAB2B8C"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34D57214" w14:textId="77777777" w:rsidR="00755D6F" w:rsidRPr="00755D6F" w:rsidRDefault="00755D6F" w:rsidP="00755D6F">
                  <w:pPr>
                    <w:spacing w:after="0" w:line="240" w:lineRule="auto"/>
                    <w:rPr>
                      <w:rFonts w:ascii="Times New Roman" w:eastAsia="Times New Roman" w:hAnsi="Times New Roman" w:cs="Times New Roman"/>
                      <w:sz w:val="24"/>
                      <w:szCs w:val="24"/>
                    </w:rPr>
                  </w:pPr>
                </w:p>
              </w:tc>
            </w:tr>
          </w:tbl>
          <w:p w14:paraId="662B729D"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p>
        </w:tc>
      </w:tr>
    </w:tbl>
    <w:p w14:paraId="370883C1" w14:textId="77777777" w:rsidR="00755D6F" w:rsidRPr="00755D6F" w:rsidRDefault="00755D6F" w:rsidP="00755D6F">
      <w:pPr>
        <w:shd w:val="clear" w:color="auto" w:fill="FFFFFF"/>
        <w:spacing w:after="240" w:line="240" w:lineRule="auto"/>
        <w:jc w:val="center"/>
        <w:rPr>
          <w:rFonts w:ascii="Helvetica" w:eastAsia="Times New Roman" w:hAnsi="Helvetica" w:cs="Helvetica"/>
          <w:color w:val="000000"/>
          <w:sz w:val="24"/>
          <w:szCs w:val="24"/>
        </w:rPr>
      </w:pPr>
      <w:r w:rsidRPr="00755D6F">
        <w:rPr>
          <w:rFonts w:ascii="Helvetica" w:eastAsia="Times New Roman" w:hAnsi="Helvetica" w:cs="Helvetica"/>
          <w:color w:val="000000"/>
          <w:sz w:val="24"/>
          <w:szCs w:val="24"/>
        </w:rPr>
        <w:lastRenderedPageBreak/>
        <w:br/>
      </w:r>
      <w:r w:rsidRPr="00755D6F">
        <w:rPr>
          <w:rFonts w:ascii="Helvetica" w:eastAsia="Times New Roman" w:hAnsi="Helvetica" w:cs="Helvetica"/>
          <w:color w:val="000000"/>
          <w:sz w:val="24"/>
          <w:szCs w:val="24"/>
        </w:rPr>
        <w:br/>
      </w:r>
      <w:r w:rsidRPr="00755D6F">
        <w:rPr>
          <w:rFonts w:ascii="Helvetica" w:eastAsia="Times New Roman" w:hAnsi="Helvetica" w:cs="Helvetica"/>
          <w:color w:val="000000"/>
          <w:sz w:val="24"/>
          <w:szCs w:val="24"/>
        </w:rPr>
        <w:br/>
      </w:r>
      <w:r w:rsidRPr="00755D6F">
        <w:rPr>
          <w:rFonts w:ascii="Helvetica" w:eastAsia="Times New Roman" w:hAnsi="Helvetica" w:cs="Helvetica"/>
          <w:color w:val="000000"/>
          <w:sz w:val="24"/>
          <w:szCs w:val="24"/>
        </w:rPr>
        <w:br/>
      </w:r>
    </w:p>
    <w:tbl>
      <w:tblPr>
        <w:tblW w:w="5000" w:type="pct"/>
        <w:jc w:val="center"/>
        <w:tblCellSpacing w:w="0" w:type="dxa"/>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360"/>
      </w:tblGrid>
      <w:tr w:rsidR="00755D6F" w:rsidRPr="00755D6F" w14:paraId="424AE372" w14:textId="77777777" w:rsidTr="00755D6F">
        <w:trPr>
          <w:tblCellSpacing w:w="0" w:type="dxa"/>
          <w:jc w:val="center"/>
        </w:trPr>
        <w:tc>
          <w:tcPr>
            <w:tcW w:w="0" w:type="auto"/>
            <w:shd w:val="clear" w:color="auto" w:fill="FFFFFF"/>
            <w:tcMar>
              <w:top w:w="300" w:type="dxa"/>
              <w:left w:w="0" w:type="dxa"/>
              <w:bottom w:w="30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830"/>
            </w:tblGrid>
            <w:tr w:rsidR="00755D6F" w:rsidRPr="00755D6F" w14:paraId="67835400" w14:textId="77777777">
              <w:trPr>
                <w:tblCellSpacing w:w="0" w:type="dxa"/>
                <w:jc w:val="center"/>
              </w:trPr>
              <w:tc>
                <w:tcPr>
                  <w:tcW w:w="0" w:type="auto"/>
                  <w:tcMar>
                    <w:top w:w="0" w:type="dxa"/>
                    <w:left w:w="300" w:type="dxa"/>
                    <w:bottom w:w="75" w:type="dxa"/>
                    <w:right w:w="300" w:type="dxa"/>
                  </w:tcMar>
                  <w:hideMark/>
                </w:tcPr>
                <w:p w14:paraId="5CB359A7" w14:textId="77777777" w:rsidR="00755D6F" w:rsidRPr="00755D6F" w:rsidRDefault="00755D6F" w:rsidP="00755D6F">
                  <w:pPr>
                    <w:spacing w:after="240" w:line="248" w:lineRule="atLeast"/>
                    <w:jc w:val="center"/>
                    <w:rPr>
                      <w:rFonts w:ascii="Helvetica" w:eastAsia="Times New Roman" w:hAnsi="Helvetica" w:cs="Helvetica"/>
                      <w:color w:val="606060"/>
                      <w:sz w:val="17"/>
                      <w:szCs w:val="17"/>
                    </w:rPr>
                  </w:pPr>
                  <w:r w:rsidRPr="00755D6F">
                    <w:rPr>
                      <w:rFonts w:ascii="Helvetica" w:eastAsia="Times New Roman" w:hAnsi="Helvetica" w:cs="Helvetica"/>
                      <w:color w:val="606060"/>
                      <w:sz w:val="17"/>
                      <w:szCs w:val="17"/>
                    </w:rPr>
                    <w:t>This email was sent to </w:t>
                  </w:r>
                  <w:hyperlink r:id="rId45" w:tgtFrame="_blank" w:history="1">
                    <w:r w:rsidRPr="00755D6F">
                      <w:rPr>
                        <w:rFonts w:ascii="Helvetica" w:eastAsia="Times New Roman" w:hAnsi="Helvetica" w:cs="Helvetica"/>
                        <w:color w:val="404040"/>
                        <w:sz w:val="17"/>
                        <w:szCs w:val="17"/>
                        <w:u w:val="single"/>
                      </w:rPr>
                      <w:t>nesato@aol.com</w:t>
                    </w:r>
                  </w:hyperlink>
                  <w:r w:rsidRPr="00755D6F">
                    <w:rPr>
                      <w:rFonts w:ascii="Helvetica" w:eastAsia="Times New Roman" w:hAnsi="Helvetica" w:cs="Helvetica"/>
                      <w:color w:val="606060"/>
                      <w:sz w:val="17"/>
                      <w:szCs w:val="17"/>
                    </w:rPr>
                    <w:br/>
                  </w:r>
                  <w:hyperlink r:id="rId46" w:tgtFrame="_blank" w:history="1">
                    <w:r w:rsidRPr="00755D6F">
                      <w:rPr>
                        <w:rFonts w:ascii="Helvetica" w:eastAsia="Times New Roman" w:hAnsi="Helvetica" w:cs="Helvetica"/>
                        <w:i/>
                        <w:iCs/>
                        <w:color w:val="404040"/>
                        <w:sz w:val="17"/>
                        <w:szCs w:val="17"/>
                        <w:u w:val="single"/>
                      </w:rPr>
                      <w:t>why did I get this?</w:t>
                    </w:r>
                  </w:hyperlink>
                  <w:r w:rsidRPr="00755D6F">
                    <w:rPr>
                      <w:rFonts w:ascii="Helvetica" w:eastAsia="Times New Roman" w:hAnsi="Helvetica" w:cs="Helvetica"/>
                      <w:color w:val="606060"/>
                      <w:sz w:val="17"/>
                      <w:szCs w:val="17"/>
                    </w:rPr>
                    <w:t>    </w:t>
                  </w:r>
                  <w:hyperlink r:id="rId47" w:tgtFrame="_blank" w:history="1">
                    <w:r w:rsidRPr="00755D6F">
                      <w:rPr>
                        <w:rFonts w:ascii="Helvetica" w:eastAsia="Times New Roman" w:hAnsi="Helvetica" w:cs="Helvetica"/>
                        <w:color w:val="404040"/>
                        <w:sz w:val="17"/>
                        <w:szCs w:val="17"/>
                        <w:u w:val="single"/>
                      </w:rPr>
                      <w:t>unsubscribe from this list</w:t>
                    </w:r>
                  </w:hyperlink>
                  <w:r w:rsidRPr="00755D6F">
                    <w:rPr>
                      <w:rFonts w:ascii="Helvetica" w:eastAsia="Times New Roman" w:hAnsi="Helvetica" w:cs="Helvetica"/>
                      <w:color w:val="606060"/>
                      <w:sz w:val="17"/>
                      <w:szCs w:val="17"/>
                    </w:rPr>
                    <w:t>    </w:t>
                  </w:r>
                  <w:hyperlink r:id="rId48" w:tgtFrame="_blank" w:history="1">
                    <w:r w:rsidRPr="00755D6F">
                      <w:rPr>
                        <w:rFonts w:ascii="Helvetica" w:eastAsia="Times New Roman" w:hAnsi="Helvetica" w:cs="Helvetica"/>
                        <w:color w:val="404040"/>
                        <w:sz w:val="17"/>
                        <w:szCs w:val="17"/>
                        <w:u w:val="single"/>
                      </w:rPr>
                      <w:t>update subscription preferences</w:t>
                    </w:r>
                  </w:hyperlink>
                  <w:r w:rsidRPr="00755D6F">
                    <w:rPr>
                      <w:rFonts w:ascii="Helvetica" w:eastAsia="Times New Roman" w:hAnsi="Helvetica" w:cs="Helvetica"/>
                      <w:color w:val="606060"/>
                      <w:sz w:val="17"/>
                      <w:szCs w:val="17"/>
                    </w:rPr>
                    <w:br/>
                    <w:t>Institute for the Study of Societal Issues, UC Berkeley · 2111 Bancroft Way · Berkeley, CA 94720-5670 · USA</w:t>
                  </w:r>
                </w:p>
              </w:tc>
            </w:tr>
          </w:tbl>
          <w:p w14:paraId="343A7944" w14:textId="77777777" w:rsidR="00755D6F" w:rsidRPr="00755D6F" w:rsidRDefault="00755D6F" w:rsidP="00755D6F">
            <w:pPr>
              <w:spacing w:after="0" w:line="240" w:lineRule="auto"/>
              <w:jc w:val="center"/>
              <w:rPr>
                <w:rFonts w:ascii="Times New Roman" w:eastAsia="Times New Roman" w:hAnsi="Times New Roman" w:cs="Times New Roman"/>
                <w:sz w:val="24"/>
                <w:szCs w:val="24"/>
              </w:rPr>
            </w:pPr>
          </w:p>
        </w:tc>
      </w:tr>
    </w:tbl>
    <w:p w14:paraId="268BFD37" w14:textId="4E0459AA" w:rsidR="00644730" w:rsidRDefault="00755D6F">
      <w:r w:rsidRPr="00755D6F">
        <w:rPr>
          <w:rFonts w:ascii="Times New Roman" w:eastAsia="Times New Roman" w:hAnsi="Times New Roman" w:cs="Times New Roman"/>
          <w:noProof/>
          <w:sz w:val="24"/>
          <w:szCs w:val="24"/>
        </w:rPr>
        <w:drawing>
          <wp:inline distT="0" distB="0" distL="0" distR="0" wp14:anchorId="0EFD465D" wp14:editId="258116E2">
            <wp:extent cx="8890" cy="88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sectPr w:rsidR="006447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D6F"/>
    <w:rsid w:val="002D4C78"/>
    <w:rsid w:val="0034427C"/>
    <w:rsid w:val="00423573"/>
    <w:rsid w:val="00644730"/>
    <w:rsid w:val="00755D6F"/>
    <w:rsid w:val="00CD1BC8"/>
    <w:rsid w:val="00DC5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58B40"/>
  <w15:chartTrackingRefBased/>
  <w15:docId w15:val="{597526BB-5A2E-42DC-8B87-73D216618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27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rkeley.us9.list-manage.com/track/click?u=fb45b2f42c19cc318be50d2ad&amp;id=842fbb7502&amp;e=f7b9f87b9c" TargetMode="External"/><Relationship Id="rId18" Type="http://schemas.openxmlformats.org/officeDocument/2006/relationships/hyperlink" Target="https://berkeley.us9.list-manage.com/track/click?u=fb45b2f42c19cc318be50d2ad&amp;id=2035be94a7&amp;e=f7b9f87b9c" TargetMode="External"/><Relationship Id="rId26" Type="http://schemas.openxmlformats.org/officeDocument/2006/relationships/hyperlink" Target="https://us9.forward-to-friend.com/forward?u=fb45b2f42c19cc318be50d2ad&amp;id=b097d234e8&amp;e=f7b9f87b9c" TargetMode="External"/><Relationship Id="rId39" Type="http://schemas.openxmlformats.org/officeDocument/2006/relationships/hyperlink" Target="https://berkeley.us9.list-manage.com/track/click?u=fb45b2f42c19cc318be50d2ad&amp;id=f6838a5a2c&amp;e=f7b9f87b9c" TargetMode="External"/><Relationship Id="rId3" Type="http://schemas.openxmlformats.org/officeDocument/2006/relationships/webSettings" Target="webSettings.xml"/><Relationship Id="rId21" Type="http://schemas.openxmlformats.org/officeDocument/2006/relationships/hyperlink" Target="https://berkeley.us9.list-manage.com/track/click?u=fb45b2f42c19cc318be50d2ad&amp;id=ad605363c4&amp;e=f7b9f87b9c" TargetMode="External"/><Relationship Id="rId34" Type="http://schemas.openxmlformats.org/officeDocument/2006/relationships/hyperlink" Target="https://berkeley.us9.list-manage.com/track/click?u=fb45b2f42c19cc318be50d2ad&amp;id=20b8f03bfa&amp;e=f7b9f87b9c" TargetMode="External"/><Relationship Id="rId42" Type="http://schemas.openxmlformats.org/officeDocument/2006/relationships/hyperlink" Target="https://berkeley.us9.list-manage.com/track/click?u=fb45b2f42c19cc318be50d2ad&amp;id=5f644677e6&amp;e=f7b9f87b9c" TargetMode="External"/><Relationship Id="rId47" Type="http://schemas.openxmlformats.org/officeDocument/2006/relationships/hyperlink" Target="https://berkeley.us9.list-manage.com/unsubscribe?u=fb45b2f42c19cc318be50d2ad&amp;id=950bc1bece&amp;e=f7b9f87b9c&amp;c=b097d234e8" TargetMode="External"/><Relationship Id="rId50" Type="http://schemas.openxmlformats.org/officeDocument/2006/relationships/fontTable" Target="fontTable.xml"/><Relationship Id="rId7" Type="http://schemas.openxmlformats.org/officeDocument/2006/relationships/hyperlink" Target="https://berkeley.us9.list-manage.com/track/click?u=fb45b2f42c19cc318be50d2ad&amp;id=cc7e133260&amp;e=f7b9f87b9c" TargetMode="External"/><Relationship Id="rId12" Type="http://schemas.openxmlformats.org/officeDocument/2006/relationships/hyperlink" Target="https://berkeley.us9.list-manage.com/track/click?u=fb45b2f42c19cc318be50d2ad&amp;id=c075f22ec0&amp;e=f7b9f87b9c"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hyperlink" Target="https://berkeley.us9.list-manage.com/track/click?u=fb45b2f42c19cc318be50d2ad&amp;id=80ce6956f0&amp;e=f7b9f87b9c" TargetMode="External"/><Relationship Id="rId38" Type="http://schemas.openxmlformats.org/officeDocument/2006/relationships/image" Target="media/image12.png"/><Relationship Id="rId46" Type="http://schemas.openxmlformats.org/officeDocument/2006/relationships/hyperlink" Target="https://berkeley.us9.list-manage.com/about?u=fb45b2f42c19cc318be50d2ad&amp;id=950bc1bece&amp;e=f7b9f87b9c&amp;c=b097d234e8" TargetMode="External"/><Relationship Id="rId2" Type="http://schemas.openxmlformats.org/officeDocument/2006/relationships/settings" Target="settings.xml"/><Relationship Id="rId16" Type="http://schemas.openxmlformats.org/officeDocument/2006/relationships/hyperlink" Target="mailto:aarc@berkeley.edu" TargetMode="External"/><Relationship Id="rId20" Type="http://schemas.openxmlformats.org/officeDocument/2006/relationships/hyperlink" Target="https://berkeley.us9.list-manage.com/track/click?u=fb45b2f42c19cc318be50d2ad&amp;id=1eae31dcae&amp;e=f7b9f87b9c" TargetMode="External"/><Relationship Id="rId29" Type="http://schemas.openxmlformats.org/officeDocument/2006/relationships/hyperlink" Target="https://berkeley.us9.list-manage.com/track/click?u=fb45b2f42c19cc318be50d2ad&amp;id=3d33468edb&amp;e=f7b9f87b9c" TargetMode="External"/><Relationship Id="rId41"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berkeley.us9.list-manage.com/track/click?u=fb45b2f42c19cc318be50d2ad&amp;id=9d821570fc&amp;e=f7b9f87b9c" TargetMode="External"/><Relationship Id="rId24" Type="http://schemas.openxmlformats.org/officeDocument/2006/relationships/hyperlink" Target="https://us9.forward-to-friend.com/forward?u=fb45b2f42c19cc318be50d2ad&amp;id=b097d234e8&amp;e=f7b9f87b9c" TargetMode="External"/><Relationship Id="rId32" Type="http://schemas.openxmlformats.org/officeDocument/2006/relationships/image" Target="media/image10.png"/><Relationship Id="rId37" Type="http://schemas.openxmlformats.org/officeDocument/2006/relationships/hyperlink" Target="https://berkeley.us9.list-manage.com/track/click?u=fb45b2f42c19cc318be50d2ad&amp;id=37dba01dfa&amp;e=f7b9f87b9c" TargetMode="External"/><Relationship Id="rId40" Type="http://schemas.openxmlformats.org/officeDocument/2006/relationships/hyperlink" Target="https://berkeley.us9.list-manage.com/track/click?u=fb45b2f42c19cc318be50d2ad&amp;id=d77b8ee143&amp;e=f7b9f87b9c" TargetMode="External"/><Relationship Id="rId45" Type="http://schemas.openxmlformats.org/officeDocument/2006/relationships/hyperlink" Target="mailto:nesato@aol.com" TargetMode="External"/><Relationship Id="rId5" Type="http://schemas.openxmlformats.org/officeDocument/2006/relationships/image" Target="media/image1.png"/><Relationship Id="rId15" Type="http://schemas.openxmlformats.org/officeDocument/2006/relationships/hyperlink" Target="https://berkeley.us9.list-manage.com/track/click?u=fb45b2f42c19cc318be50d2ad&amp;id=f6fddd4390&amp;e=f7b9f87b9c" TargetMode="External"/><Relationship Id="rId23" Type="http://schemas.openxmlformats.org/officeDocument/2006/relationships/hyperlink" Target="https://berkeley.us9.list-manage.com/track/click?u=fb45b2f42c19cc318be50d2ad&amp;id=7dfbba4b03&amp;e=f7b9f87b9c" TargetMode="External"/><Relationship Id="rId28" Type="http://schemas.openxmlformats.org/officeDocument/2006/relationships/image" Target="media/image9.png"/><Relationship Id="rId36" Type="http://schemas.openxmlformats.org/officeDocument/2006/relationships/hyperlink" Target="https://berkeley.us9.list-manage.com/track/click?u=fb45b2f42c19cc318be50d2ad&amp;id=2db5c9b89c&amp;e=f7b9f87b9c" TargetMode="External"/><Relationship Id="rId49" Type="http://schemas.openxmlformats.org/officeDocument/2006/relationships/image" Target="media/image14.gif"/><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berkeley.us9.list-manage.com/track/click?u=fb45b2f42c19cc318be50d2ad&amp;id=0aa7d68576&amp;e=f7b9f87b9c" TargetMode="External"/><Relationship Id="rId44" Type="http://schemas.openxmlformats.org/officeDocument/2006/relationships/hyperlink" Target="https://berkeley.us9.list-manage.com/track/click?u=fb45b2f42c19cc318be50d2ad&amp;id=ab5264f1ad&amp;e=f7b9f87b9c" TargetMode="External"/><Relationship Id="rId4" Type="http://schemas.openxmlformats.org/officeDocument/2006/relationships/hyperlink" Target="https://mailchi.mp/berkeley.edu/hybrid-weds-apr-12-noon-pt-redress-and-reparations-blackasian-intersections?e=f7b9f87b9c" TargetMode="External"/><Relationship Id="rId9" Type="http://schemas.openxmlformats.org/officeDocument/2006/relationships/hyperlink" Target="https://berkeley.us9.list-manage.com/track/click?u=fb45b2f42c19cc318be50d2ad&amp;id=e81128a41f&amp;e=f7b9f87b9c" TargetMode="Externa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s://berkeley.us9.list-manage.com/track/click?u=fb45b2f42c19cc318be50d2ad&amp;id=4af87262d7&amp;e=f7b9f87b9c" TargetMode="External"/><Relationship Id="rId30" Type="http://schemas.openxmlformats.org/officeDocument/2006/relationships/hyperlink" Target="https://berkeley.us9.list-manage.com/track/click?u=fb45b2f42c19cc318be50d2ad&amp;id=817124c4ce&amp;e=f7b9f87b9c" TargetMode="External"/><Relationship Id="rId35" Type="http://schemas.openxmlformats.org/officeDocument/2006/relationships/image" Target="media/image11.png"/><Relationship Id="rId43" Type="http://schemas.openxmlformats.org/officeDocument/2006/relationships/hyperlink" Target="https://berkeley.us9.list-manage.com/track/click?u=fb45b2f42c19cc318be50d2ad&amp;id=d8eab0842d&amp;e=f7b9f87b9c" TargetMode="External"/><Relationship Id="rId48" Type="http://schemas.openxmlformats.org/officeDocument/2006/relationships/hyperlink" Target="https://berkeley.us9.list-manage.com/profile?u=fb45b2f42c19cc318be50d2ad&amp;id=950bc1bece&amp;e=f7b9f87b9c&amp;c=b097d234e8" TargetMode="External"/><Relationship Id="rId8" Type="http://schemas.openxmlformats.org/officeDocument/2006/relationships/hyperlink" Target="https://berkeley.us9.list-manage.com/track/click?u=fb45b2f42c19cc318be50d2ad&amp;id=79fdb13770&amp;e=f7b9f87b9c"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1302</Words>
  <Characters>7422</Characters>
  <Application>Microsoft Office Word</Application>
  <DocSecurity>0</DocSecurity>
  <Lines>61</Lines>
  <Paragraphs>17</Paragraphs>
  <ScaleCrop>false</ScaleCrop>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Mitchell</dc:creator>
  <cp:keywords/>
  <dc:description/>
  <cp:lastModifiedBy>Thomas Mitchell</cp:lastModifiedBy>
  <cp:revision>1</cp:revision>
  <dcterms:created xsi:type="dcterms:W3CDTF">2023-03-31T14:54:00Z</dcterms:created>
  <dcterms:modified xsi:type="dcterms:W3CDTF">2023-03-31T14:57:00Z</dcterms:modified>
</cp:coreProperties>
</file>