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2245"/>
        <w:gridCol w:w="810"/>
        <w:gridCol w:w="1530"/>
        <w:gridCol w:w="4765"/>
      </w:tblGrid>
      <w:tr w:rsidR="00DF7916" w:rsidRPr="00D13CC5" w14:paraId="52C5E7CE" w14:textId="77777777" w:rsidTr="00505E6F">
        <w:tc>
          <w:tcPr>
            <w:tcW w:w="9350" w:type="dxa"/>
            <w:gridSpan w:val="4"/>
            <w:shd w:val="clear" w:color="auto" w:fill="00B0F0"/>
            <w:vAlign w:val="center"/>
          </w:tcPr>
          <w:p w14:paraId="22AFF139" w14:textId="77777777" w:rsidR="00DF7916" w:rsidRPr="00D13CC5" w:rsidRDefault="00DF7916" w:rsidP="00D13CC5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sz w:val="28"/>
              </w:rPr>
              <w:t>November 2022</w:t>
            </w:r>
          </w:p>
        </w:tc>
      </w:tr>
      <w:tr w:rsidR="006644F8" w:rsidRPr="00D13CC5" w14:paraId="126398FA" w14:textId="77777777" w:rsidTr="00505E6F">
        <w:trPr>
          <w:trHeight w:val="405"/>
        </w:trPr>
        <w:tc>
          <w:tcPr>
            <w:tcW w:w="4585" w:type="dxa"/>
            <w:gridSpan w:val="3"/>
            <w:vAlign w:val="center"/>
          </w:tcPr>
          <w:p w14:paraId="0D5AAA59" w14:textId="77777777" w:rsidR="006644F8" w:rsidRPr="009E772F" w:rsidRDefault="006644F8" w:rsidP="00D13CC5">
            <w:pPr>
              <w:rPr>
                <w:rFonts w:ascii="Playfair Display" w:hAnsi="Playfair Display"/>
              </w:rPr>
            </w:pPr>
            <w:r w:rsidRPr="009E772F">
              <w:rPr>
                <w:rFonts w:ascii="Playfair Display" w:hAnsi="Playfair Display"/>
              </w:rPr>
              <w:t>November 3 &amp; 5</w:t>
            </w:r>
          </w:p>
        </w:tc>
        <w:tc>
          <w:tcPr>
            <w:tcW w:w="4765" w:type="dxa"/>
            <w:vMerge w:val="restart"/>
            <w:vAlign w:val="center"/>
          </w:tcPr>
          <w:p w14:paraId="6A45CA02" w14:textId="77777777" w:rsidR="006644F8" w:rsidRPr="009E772F" w:rsidRDefault="006644F8">
            <w:pPr>
              <w:rPr>
                <w:rFonts w:ascii="Playfair Display" w:hAnsi="Playfair Display"/>
              </w:rPr>
            </w:pPr>
            <w:r w:rsidRPr="009E772F">
              <w:rPr>
                <w:rFonts w:ascii="Playfair Display" w:hAnsi="Playfair Display"/>
              </w:rPr>
              <w:t>Guest conductor Vinay Parameswaran leads the RPO in a program of Marsalis and Sibelius, with Violinist Tai Murry.</w:t>
            </w:r>
          </w:p>
        </w:tc>
      </w:tr>
      <w:tr w:rsidR="006644F8" w:rsidRPr="00D13CC5" w14:paraId="229BCAD7" w14:textId="77777777" w:rsidTr="00505E6F">
        <w:trPr>
          <w:trHeight w:val="405"/>
        </w:trPr>
        <w:tc>
          <w:tcPr>
            <w:tcW w:w="4585" w:type="dxa"/>
            <w:gridSpan w:val="3"/>
            <w:vAlign w:val="center"/>
          </w:tcPr>
          <w:p w14:paraId="11F07807" w14:textId="77777777" w:rsidR="006644F8" w:rsidRPr="00D13CC5" w:rsidRDefault="006644F8" w:rsidP="00DF7916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Tai Murry plays Winton Marsalis</w:t>
            </w:r>
          </w:p>
        </w:tc>
        <w:tc>
          <w:tcPr>
            <w:tcW w:w="4765" w:type="dxa"/>
            <w:vMerge/>
            <w:vAlign w:val="center"/>
          </w:tcPr>
          <w:p w14:paraId="513969C7" w14:textId="77777777" w:rsidR="006644F8" w:rsidRPr="00D13CC5" w:rsidRDefault="006644F8">
            <w:pPr>
              <w:rPr>
                <w:rFonts w:ascii="Playfair Display" w:hAnsi="Playfair Display"/>
              </w:rPr>
            </w:pPr>
          </w:p>
        </w:tc>
      </w:tr>
      <w:tr w:rsidR="00DF7916" w:rsidRPr="00D13CC5" w14:paraId="2096903C" w14:textId="77777777" w:rsidTr="00505E6F">
        <w:tc>
          <w:tcPr>
            <w:tcW w:w="4585" w:type="dxa"/>
            <w:gridSpan w:val="3"/>
            <w:shd w:val="clear" w:color="auto" w:fill="000000" w:themeFill="text1"/>
            <w:vAlign w:val="center"/>
          </w:tcPr>
          <w:p w14:paraId="4DC161E3" w14:textId="77777777" w:rsidR="00DF7916" w:rsidRPr="00D13CC5" w:rsidRDefault="00DF7916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50B51BCA" wp14:editId="4EF7EAED">
                  <wp:extent cx="1856232" cy="1234440"/>
                  <wp:effectExtent l="0" t="0" r="0" b="381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32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shd w:val="clear" w:color="auto" w:fill="A6A6A6" w:themeFill="background1" w:themeFillShade="A6"/>
            <w:vAlign w:val="center"/>
          </w:tcPr>
          <w:p w14:paraId="0ED51BC2" w14:textId="77777777" w:rsidR="00DF7916" w:rsidRPr="00D13CC5" w:rsidRDefault="00DF7916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17FC5812" wp14:editId="46CB7970">
                  <wp:extent cx="1700784" cy="1234440"/>
                  <wp:effectExtent l="0" t="0" r="0" b="381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784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4F8" w:rsidRPr="00D13CC5" w14:paraId="02D10798" w14:textId="77777777" w:rsidTr="00505E6F">
        <w:trPr>
          <w:trHeight w:val="405"/>
        </w:trPr>
        <w:tc>
          <w:tcPr>
            <w:tcW w:w="4585" w:type="dxa"/>
            <w:gridSpan w:val="3"/>
            <w:vAlign w:val="center"/>
          </w:tcPr>
          <w:p w14:paraId="4B280E76" w14:textId="77777777" w:rsidR="006644F8" w:rsidRPr="00D13CC5" w:rsidRDefault="006644F8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November 17 &amp; 19</w:t>
            </w:r>
          </w:p>
        </w:tc>
        <w:tc>
          <w:tcPr>
            <w:tcW w:w="4765" w:type="dxa"/>
            <w:vMerge w:val="restart"/>
            <w:vAlign w:val="center"/>
          </w:tcPr>
          <w:p w14:paraId="5ABF9557" w14:textId="77777777" w:rsidR="006644F8" w:rsidRPr="00D13CC5" w:rsidRDefault="006644F8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 xml:space="preserve">Andreas </w:t>
            </w:r>
            <w:proofErr w:type="spellStart"/>
            <w:r w:rsidRPr="00D13CC5">
              <w:rPr>
                <w:rFonts w:ascii="Playfair Display" w:hAnsi="Playfair Display"/>
              </w:rPr>
              <w:t>Delfs</w:t>
            </w:r>
            <w:proofErr w:type="spellEnd"/>
            <w:r w:rsidRPr="00D13CC5">
              <w:rPr>
                <w:rFonts w:ascii="Playfair Display" w:hAnsi="Playfair Display"/>
              </w:rPr>
              <w:t xml:space="preserve"> leads the RPO in a program of Skye and Brahms. New work to feature soprano Jasmine Habersham.</w:t>
            </w:r>
          </w:p>
        </w:tc>
      </w:tr>
      <w:tr w:rsidR="006644F8" w:rsidRPr="00D13CC5" w14:paraId="3C36A159" w14:textId="77777777" w:rsidTr="00505E6F">
        <w:trPr>
          <w:trHeight w:val="405"/>
        </w:trPr>
        <w:tc>
          <w:tcPr>
            <w:tcW w:w="4585" w:type="dxa"/>
            <w:gridSpan w:val="3"/>
            <w:vAlign w:val="center"/>
          </w:tcPr>
          <w:p w14:paraId="281D15A8" w14:textId="77777777" w:rsidR="006644F8" w:rsidRPr="00D13CC5" w:rsidRDefault="006644F8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World Premiere of new work by Derrick Skye</w:t>
            </w:r>
          </w:p>
        </w:tc>
        <w:tc>
          <w:tcPr>
            <w:tcW w:w="4765" w:type="dxa"/>
            <w:vMerge/>
            <w:vAlign w:val="center"/>
          </w:tcPr>
          <w:p w14:paraId="7ED493CA" w14:textId="77777777" w:rsidR="006644F8" w:rsidRPr="00D13CC5" w:rsidRDefault="006644F8">
            <w:pPr>
              <w:rPr>
                <w:rFonts w:ascii="Playfair Display" w:hAnsi="Playfair Display"/>
              </w:rPr>
            </w:pPr>
          </w:p>
        </w:tc>
      </w:tr>
      <w:tr w:rsidR="00DF7916" w:rsidRPr="00D13CC5" w14:paraId="01453602" w14:textId="77777777" w:rsidTr="00505E6F">
        <w:tc>
          <w:tcPr>
            <w:tcW w:w="4585" w:type="dxa"/>
            <w:gridSpan w:val="3"/>
            <w:shd w:val="clear" w:color="auto" w:fill="262626" w:themeFill="text1" w:themeFillTint="D9"/>
            <w:vAlign w:val="center"/>
          </w:tcPr>
          <w:p w14:paraId="16D89BA4" w14:textId="77777777" w:rsidR="00DF7916" w:rsidRPr="00D13CC5" w:rsidRDefault="00DF7916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06FEA1CC" wp14:editId="7191B5FF">
                  <wp:extent cx="1801368" cy="1234440"/>
                  <wp:effectExtent l="0" t="0" r="8890" b="381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368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shd w:val="clear" w:color="auto" w:fill="A6A6A6" w:themeFill="background1" w:themeFillShade="A6"/>
            <w:vAlign w:val="center"/>
          </w:tcPr>
          <w:p w14:paraId="0ED7A0EC" w14:textId="77777777" w:rsidR="00DF7916" w:rsidRPr="00D13CC5" w:rsidRDefault="00DF7916" w:rsidP="009E772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7DFFDBE3" wp14:editId="5BA3952A">
                  <wp:extent cx="1856232" cy="1234440"/>
                  <wp:effectExtent l="0" t="0" r="0" b="381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232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7916" w:rsidRPr="00D13CC5" w14:paraId="41618747" w14:textId="77777777" w:rsidTr="00505E6F">
        <w:tc>
          <w:tcPr>
            <w:tcW w:w="9350" w:type="dxa"/>
            <w:gridSpan w:val="4"/>
            <w:shd w:val="clear" w:color="auto" w:fill="00B0F0"/>
            <w:vAlign w:val="center"/>
          </w:tcPr>
          <w:p w14:paraId="5735AE03" w14:textId="77777777" w:rsidR="00DF7916" w:rsidRPr="00D13CC5" w:rsidRDefault="00DF7916" w:rsidP="00D13CC5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sz w:val="28"/>
              </w:rPr>
              <w:t>December 2022</w:t>
            </w:r>
          </w:p>
        </w:tc>
      </w:tr>
      <w:tr w:rsidR="006644F8" w:rsidRPr="00D13CC5" w14:paraId="04E82F49" w14:textId="77777777" w:rsidTr="00505E6F">
        <w:trPr>
          <w:trHeight w:val="270"/>
        </w:trPr>
        <w:tc>
          <w:tcPr>
            <w:tcW w:w="4585" w:type="dxa"/>
            <w:gridSpan w:val="3"/>
            <w:vAlign w:val="center"/>
          </w:tcPr>
          <w:p w14:paraId="558F7A18" w14:textId="77777777" w:rsidR="006644F8" w:rsidRPr="009E772F" w:rsidRDefault="006644F8">
            <w:pPr>
              <w:rPr>
                <w:rFonts w:ascii="Playfair Display" w:hAnsi="Playfair Display"/>
              </w:rPr>
            </w:pPr>
            <w:r w:rsidRPr="009E772F">
              <w:rPr>
                <w:rFonts w:ascii="Playfair Display" w:hAnsi="Playfair Display"/>
              </w:rPr>
              <w:t>December 16, 17, 18</w:t>
            </w:r>
          </w:p>
        </w:tc>
        <w:tc>
          <w:tcPr>
            <w:tcW w:w="4765" w:type="dxa"/>
            <w:vMerge w:val="restart"/>
            <w:vAlign w:val="center"/>
          </w:tcPr>
          <w:p w14:paraId="7C4BD99C" w14:textId="77777777" w:rsidR="006644F8" w:rsidRPr="00D13CC5" w:rsidRDefault="006644F8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 xml:space="preserve">Conducted by Jeff </w:t>
            </w:r>
            <w:proofErr w:type="spellStart"/>
            <w:r w:rsidRPr="00D13CC5">
              <w:rPr>
                <w:rFonts w:ascii="Playfair Display" w:hAnsi="Playfair Display"/>
              </w:rPr>
              <w:t>Tyzik</w:t>
            </w:r>
            <w:proofErr w:type="spellEnd"/>
            <w:r w:rsidRPr="00D13CC5">
              <w:rPr>
                <w:rFonts w:ascii="Playfair Display" w:hAnsi="Playfair Display"/>
              </w:rPr>
              <w:t>. Featuring All Star High School Chorus and guest vocalist Shayna Steele.</w:t>
            </w:r>
          </w:p>
        </w:tc>
      </w:tr>
      <w:tr w:rsidR="006644F8" w:rsidRPr="00D13CC5" w14:paraId="0C782107" w14:textId="77777777" w:rsidTr="00505E6F">
        <w:trPr>
          <w:trHeight w:val="270"/>
        </w:trPr>
        <w:tc>
          <w:tcPr>
            <w:tcW w:w="4585" w:type="dxa"/>
            <w:gridSpan w:val="3"/>
            <w:vAlign w:val="center"/>
          </w:tcPr>
          <w:p w14:paraId="5A6AAF80" w14:textId="77777777" w:rsidR="006644F8" w:rsidRPr="009E772F" w:rsidRDefault="006644F8">
            <w:pPr>
              <w:rPr>
                <w:rFonts w:ascii="Playfair Display" w:hAnsi="Playfair Display"/>
              </w:rPr>
            </w:pPr>
            <w:r w:rsidRPr="009E772F">
              <w:rPr>
                <w:rFonts w:ascii="Playfair Display" w:hAnsi="Playfair Display"/>
              </w:rPr>
              <w:t>The RPO’s annual Gala Holiday Pops</w:t>
            </w:r>
          </w:p>
        </w:tc>
        <w:tc>
          <w:tcPr>
            <w:tcW w:w="4765" w:type="dxa"/>
            <w:vMerge/>
            <w:vAlign w:val="center"/>
          </w:tcPr>
          <w:p w14:paraId="49DBB33E" w14:textId="77777777" w:rsidR="006644F8" w:rsidRPr="00D13CC5" w:rsidRDefault="006644F8">
            <w:pPr>
              <w:rPr>
                <w:rFonts w:ascii="Playfair Display" w:hAnsi="Playfair Display"/>
              </w:rPr>
            </w:pPr>
          </w:p>
        </w:tc>
      </w:tr>
      <w:tr w:rsidR="00DF7916" w:rsidRPr="00D13CC5" w14:paraId="48EA8082" w14:textId="77777777" w:rsidTr="00505E6F">
        <w:tc>
          <w:tcPr>
            <w:tcW w:w="4585" w:type="dxa"/>
            <w:gridSpan w:val="3"/>
            <w:shd w:val="clear" w:color="auto" w:fill="E7E6E6" w:themeFill="background2"/>
            <w:vAlign w:val="center"/>
          </w:tcPr>
          <w:p w14:paraId="7797B24D" w14:textId="77777777" w:rsidR="00DF7916" w:rsidRPr="00D13CC5" w:rsidRDefault="006644F8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2D9E5648" wp14:editId="2E60E2D2">
                  <wp:extent cx="1234440" cy="1234440"/>
                  <wp:effectExtent l="0" t="0" r="3810" b="3810"/>
                  <wp:docPr id="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14:paraId="11A02CFC" w14:textId="77777777" w:rsidR="00DF7916" w:rsidRPr="00D13CC5" w:rsidRDefault="00DF7916">
            <w:pPr>
              <w:rPr>
                <w:rFonts w:ascii="Playfair Display" w:hAnsi="Playfair Display"/>
              </w:rPr>
            </w:pPr>
          </w:p>
        </w:tc>
      </w:tr>
      <w:tr w:rsidR="006644F8" w:rsidRPr="00D13CC5" w14:paraId="25D0BEE8" w14:textId="77777777" w:rsidTr="00505E6F">
        <w:tc>
          <w:tcPr>
            <w:tcW w:w="9350" w:type="dxa"/>
            <w:gridSpan w:val="4"/>
            <w:shd w:val="clear" w:color="auto" w:fill="00B0F0"/>
            <w:vAlign w:val="center"/>
          </w:tcPr>
          <w:p w14:paraId="6750E792" w14:textId="77777777" w:rsidR="006644F8" w:rsidRPr="00D13CC5" w:rsidRDefault="006644F8" w:rsidP="00D13CC5">
            <w:pPr>
              <w:jc w:val="center"/>
              <w:rPr>
                <w:rFonts w:ascii="Playfair Display" w:hAnsi="Playfair Display"/>
                <w:sz w:val="28"/>
              </w:rPr>
            </w:pPr>
            <w:r w:rsidRPr="00D13CC5">
              <w:rPr>
                <w:rFonts w:ascii="Playfair Display" w:hAnsi="Playfair Display"/>
                <w:sz w:val="28"/>
              </w:rPr>
              <w:t>January 2023</w:t>
            </w:r>
          </w:p>
        </w:tc>
      </w:tr>
      <w:tr w:rsidR="006644F8" w:rsidRPr="00D13CC5" w14:paraId="26DBE4B8" w14:textId="77777777" w:rsidTr="00505E6F">
        <w:trPr>
          <w:trHeight w:val="540"/>
        </w:trPr>
        <w:tc>
          <w:tcPr>
            <w:tcW w:w="4585" w:type="dxa"/>
            <w:gridSpan w:val="3"/>
            <w:vAlign w:val="center"/>
          </w:tcPr>
          <w:p w14:paraId="54388F37" w14:textId="77777777" w:rsidR="006644F8" w:rsidRPr="00D13CC5" w:rsidRDefault="006644F8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January 20 &amp; 21</w:t>
            </w:r>
          </w:p>
        </w:tc>
        <w:tc>
          <w:tcPr>
            <w:tcW w:w="4765" w:type="dxa"/>
            <w:vMerge w:val="restart"/>
            <w:vAlign w:val="center"/>
          </w:tcPr>
          <w:p w14:paraId="18DB0F05" w14:textId="77777777" w:rsidR="006644F8" w:rsidRPr="00D13CC5" w:rsidRDefault="006644F8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Frequent RPO guest conductor and performer Byron Stripling conducts music of Gershwin, Berlin &amp; Friends, featuring Bassist and Jazz vocalist Nicki Parrott.</w:t>
            </w:r>
          </w:p>
        </w:tc>
      </w:tr>
      <w:tr w:rsidR="006644F8" w:rsidRPr="00D13CC5" w14:paraId="72F1BECE" w14:textId="77777777" w:rsidTr="00505E6F">
        <w:trPr>
          <w:trHeight w:val="540"/>
        </w:trPr>
        <w:tc>
          <w:tcPr>
            <w:tcW w:w="4585" w:type="dxa"/>
            <w:gridSpan w:val="3"/>
            <w:vAlign w:val="center"/>
          </w:tcPr>
          <w:p w14:paraId="5CE23FA2" w14:textId="77777777" w:rsidR="006644F8" w:rsidRPr="00D13CC5" w:rsidRDefault="006644F8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Byron Stripling returns</w:t>
            </w:r>
          </w:p>
        </w:tc>
        <w:tc>
          <w:tcPr>
            <w:tcW w:w="4765" w:type="dxa"/>
            <w:vMerge/>
            <w:vAlign w:val="center"/>
          </w:tcPr>
          <w:p w14:paraId="6EB00D0E" w14:textId="77777777" w:rsidR="006644F8" w:rsidRPr="00D13CC5" w:rsidRDefault="006644F8">
            <w:pPr>
              <w:rPr>
                <w:rFonts w:ascii="Playfair Display" w:hAnsi="Playfair Display"/>
              </w:rPr>
            </w:pPr>
          </w:p>
        </w:tc>
      </w:tr>
      <w:tr w:rsidR="009E772F" w:rsidRPr="00D13CC5" w14:paraId="60F5FC16" w14:textId="77777777" w:rsidTr="009E772F">
        <w:trPr>
          <w:trHeight w:val="540"/>
        </w:trPr>
        <w:tc>
          <w:tcPr>
            <w:tcW w:w="4585" w:type="dxa"/>
            <w:gridSpan w:val="3"/>
            <w:shd w:val="clear" w:color="auto" w:fill="000000" w:themeFill="text1"/>
            <w:vAlign w:val="center"/>
          </w:tcPr>
          <w:p w14:paraId="3F31D441" w14:textId="77777777" w:rsidR="009E772F" w:rsidRPr="00D13CC5" w:rsidRDefault="009E772F" w:rsidP="009E772F">
            <w:pPr>
              <w:jc w:val="center"/>
              <w:rPr>
                <w:rFonts w:ascii="Playfair Display" w:hAnsi="Playfair Display"/>
              </w:rPr>
            </w:pPr>
            <w:r>
              <w:rPr>
                <w:rFonts w:ascii="Playfair Display" w:hAnsi="Playfair Display"/>
                <w:noProof/>
              </w:rPr>
              <w:drawing>
                <wp:inline distT="0" distB="0" distL="0" distR="0" wp14:anchorId="55EA63E3" wp14:editId="1C06CDE3">
                  <wp:extent cx="1856232" cy="1234440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232" cy="1234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14:paraId="75A89F58" w14:textId="77777777" w:rsidR="009E772F" w:rsidRPr="00D13CC5" w:rsidRDefault="009E772F">
            <w:pPr>
              <w:rPr>
                <w:rFonts w:ascii="Playfair Display" w:hAnsi="Playfair Display"/>
              </w:rPr>
            </w:pPr>
          </w:p>
        </w:tc>
      </w:tr>
      <w:tr w:rsidR="006644F8" w:rsidRPr="00D13CC5" w14:paraId="180CEF27" w14:textId="77777777" w:rsidTr="00505E6F">
        <w:tc>
          <w:tcPr>
            <w:tcW w:w="9350" w:type="dxa"/>
            <w:gridSpan w:val="4"/>
            <w:shd w:val="clear" w:color="auto" w:fill="00B0F0"/>
            <w:vAlign w:val="center"/>
          </w:tcPr>
          <w:p w14:paraId="57D4C16A" w14:textId="77777777" w:rsidR="006644F8" w:rsidRPr="00D13CC5" w:rsidRDefault="006644F8" w:rsidP="00D13CC5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sz w:val="28"/>
              </w:rPr>
              <w:lastRenderedPageBreak/>
              <w:t>February 2023</w:t>
            </w:r>
          </w:p>
        </w:tc>
      </w:tr>
      <w:tr w:rsidR="00A94D3C" w:rsidRPr="00D13CC5" w14:paraId="68552D57" w14:textId="77777777" w:rsidTr="00505E6F">
        <w:trPr>
          <w:trHeight w:val="405"/>
        </w:trPr>
        <w:tc>
          <w:tcPr>
            <w:tcW w:w="4585" w:type="dxa"/>
            <w:gridSpan w:val="3"/>
            <w:vAlign w:val="center"/>
          </w:tcPr>
          <w:p w14:paraId="433F775F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February 9 &amp; 11</w:t>
            </w:r>
          </w:p>
        </w:tc>
        <w:tc>
          <w:tcPr>
            <w:tcW w:w="4765" w:type="dxa"/>
            <w:vMerge w:val="restart"/>
            <w:vAlign w:val="center"/>
          </w:tcPr>
          <w:p w14:paraId="74D346EF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 xml:space="preserve">Jeff </w:t>
            </w:r>
            <w:proofErr w:type="spellStart"/>
            <w:r w:rsidRPr="00D13CC5">
              <w:rPr>
                <w:rFonts w:ascii="Playfair Display" w:hAnsi="Playfair Display"/>
              </w:rPr>
              <w:t>Tyzik</w:t>
            </w:r>
            <w:proofErr w:type="spellEnd"/>
            <w:r w:rsidRPr="00D13CC5">
              <w:rPr>
                <w:rFonts w:ascii="Playfair Display" w:hAnsi="Playfair Display"/>
              </w:rPr>
              <w:t xml:space="preserve"> conducts five works by Black Composers with links to Rochester and/or RPO history. </w:t>
            </w:r>
          </w:p>
        </w:tc>
      </w:tr>
      <w:tr w:rsidR="00A94D3C" w:rsidRPr="00D13CC5" w14:paraId="23C668C7" w14:textId="77777777" w:rsidTr="00505E6F">
        <w:trPr>
          <w:trHeight w:val="405"/>
        </w:trPr>
        <w:tc>
          <w:tcPr>
            <w:tcW w:w="4585" w:type="dxa"/>
            <w:gridSpan w:val="3"/>
            <w:vAlign w:val="center"/>
          </w:tcPr>
          <w:p w14:paraId="26B95FD0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A Celebration of Black Composers</w:t>
            </w:r>
          </w:p>
        </w:tc>
        <w:tc>
          <w:tcPr>
            <w:tcW w:w="4765" w:type="dxa"/>
            <w:vMerge/>
            <w:vAlign w:val="center"/>
          </w:tcPr>
          <w:p w14:paraId="309D760C" w14:textId="77777777" w:rsidR="00A94D3C" w:rsidRPr="00D13CC5" w:rsidRDefault="00A94D3C">
            <w:pPr>
              <w:rPr>
                <w:rFonts w:ascii="Playfair Display" w:hAnsi="Playfair Display"/>
              </w:rPr>
            </w:pPr>
          </w:p>
        </w:tc>
      </w:tr>
      <w:tr w:rsidR="006644F8" w:rsidRPr="00D13CC5" w14:paraId="4343FE62" w14:textId="77777777" w:rsidTr="00505E6F">
        <w:tc>
          <w:tcPr>
            <w:tcW w:w="4585" w:type="dxa"/>
            <w:gridSpan w:val="3"/>
            <w:shd w:val="clear" w:color="auto" w:fill="0062AC"/>
            <w:vAlign w:val="center"/>
          </w:tcPr>
          <w:p w14:paraId="0DAE5989" w14:textId="77777777" w:rsidR="006644F8" w:rsidRPr="00D13CC5" w:rsidRDefault="00A94D3C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4C154FD0" wp14:editId="68A3A9F0">
                  <wp:extent cx="1417320" cy="1371600"/>
                  <wp:effectExtent l="0" t="0" r="0" b="0"/>
                  <wp:docPr id="5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03"/>
                          <a:stretch/>
                        </pic:blipFill>
                        <pic:spPr bwMode="auto">
                          <a:xfrm>
                            <a:off x="0" y="0"/>
                            <a:ext cx="141732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14:paraId="74AD9BEE" w14:textId="77777777" w:rsidR="006644F8" w:rsidRPr="00D13CC5" w:rsidRDefault="006644F8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 xml:space="preserve">First on the program is Rochester native Adolphus </w:t>
            </w:r>
            <w:proofErr w:type="spellStart"/>
            <w:r w:rsidRPr="00D13CC5">
              <w:rPr>
                <w:rFonts w:ascii="Playfair Display" w:hAnsi="Playfair Display"/>
              </w:rPr>
              <w:t>Hailstork’s</w:t>
            </w:r>
            <w:proofErr w:type="spellEnd"/>
            <w:r w:rsidRPr="00D13CC5">
              <w:rPr>
                <w:rFonts w:ascii="Playfair Display" w:hAnsi="Playfair Display"/>
              </w:rPr>
              <w:t xml:space="preserve"> </w:t>
            </w:r>
            <w:proofErr w:type="gramStart"/>
            <w:r w:rsidRPr="00D13CC5">
              <w:rPr>
                <w:rFonts w:ascii="Playfair Display" w:hAnsi="Playfair Display"/>
                <w:i/>
              </w:rPr>
              <w:t>An</w:t>
            </w:r>
            <w:proofErr w:type="gramEnd"/>
            <w:r w:rsidRPr="00D13CC5">
              <w:rPr>
                <w:rFonts w:ascii="Playfair Display" w:hAnsi="Playfair Display"/>
                <w:i/>
              </w:rPr>
              <w:t xml:space="preserve"> American Fanfare</w:t>
            </w:r>
            <w:r w:rsidRPr="00D13CC5">
              <w:rPr>
                <w:rFonts w:ascii="Playfair Display" w:hAnsi="Playfair Display"/>
              </w:rPr>
              <w:t>.</w:t>
            </w:r>
          </w:p>
        </w:tc>
      </w:tr>
      <w:tr w:rsidR="00A94D3C" w:rsidRPr="00D13CC5" w14:paraId="06B42925" w14:textId="77777777" w:rsidTr="00505E6F">
        <w:tc>
          <w:tcPr>
            <w:tcW w:w="2245" w:type="dxa"/>
            <w:shd w:val="clear" w:color="auto" w:fill="808080" w:themeFill="background1" w:themeFillShade="80"/>
            <w:vAlign w:val="center"/>
          </w:tcPr>
          <w:p w14:paraId="2282D86F" w14:textId="77777777" w:rsidR="00A94D3C" w:rsidRPr="00D13CC5" w:rsidRDefault="00A94D3C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69BB520C" wp14:editId="52478BD9">
                  <wp:extent cx="1371600" cy="1371600"/>
                  <wp:effectExtent l="0" t="0" r="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gridSpan w:val="2"/>
            <w:shd w:val="clear" w:color="auto" w:fill="808080" w:themeFill="background1" w:themeFillShade="80"/>
            <w:vAlign w:val="center"/>
          </w:tcPr>
          <w:p w14:paraId="10B5E435" w14:textId="77777777" w:rsidR="00A94D3C" w:rsidRPr="00D13CC5" w:rsidRDefault="00A94D3C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1DCCD67B" wp14:editId="564CED92">
                  <wp:extent cx="1371600" cy="1371600"/>
                  <wp:effectExtent l="0" t="0" r="0" b="0"/>
                  <wp:docPr id="7" name="Content Placeholder 6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ontent Placeholder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14:paraId="2D007C7A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 xml:space="preserve">Second is </w:t>
            </w:r>
            <w:proofErr w:type="spellStart"/>
            <w:r w:rsidRPr="00D13CC5">
              <w:rPr>
                <w:rFonts w:ascii="Playfair Display" w:hAnsi="Playfair Display"/>
              </w:rPr>
              <w:t>Nkeiru</w:t>
            </w:r>
            <w:proofErr w:type="spellEnd"/>
            <w:r w:rsidRPr="00D13CC5">
              <w:rPr>
                <w:rFonts w:ascii="Playfair Display" w:hAnsi="Playfair Display"/>
              </w:rPr>
              <w:t xml:space="preserve"> Okoye’s </w:t>
            </w:r>
            <w:r w:rsidRPr="00D13CC5">
              <w:rPr>
                <w:rFonts w:ascii="Playfair Display" w:hAnsi="Playfair Display"/>
                <w:i/>
              </w:rPr>
              <w:t>Songs of Harriet Tubman</w:t>
            </w:r>
            <w:r w:rsidRPr="00D13CC5">
              <w:rPr>
                <w:rFonts w:ascii="Playfair Display" w:hAnsi="Playfair Display"/>
              </w:rPr>
              <w:t xml:space="preserve"> featuring Rochesterian </w:t>
            </w:r>
            <w:proofErr w:type="spellStart"/>
            <w:r w:rsidRPr="00D13CC5">
              <w:rPr>
                <w:rFonts w:ascii="Playfair Display" w:hAnsi="Playfair Display"/>
              </w:rPr>
              <w:t>Kearstin</w:t>
            </w:r>
            <w:proofErr w:type="spellEnd"/>
            <w:r w:rsidRPr="00D13CC5">
              <w:rPr>
                <w:rFonts w:ascii="Playfair Display" w:hAnsi="Playfair Display"/>
              </w:rPr>
              <w:t xml:space="preserve"> Piper Brow, soprano, taken from her Harriet Tubman opera </w:t>
            </w:r>
            <w:r w:rsidRPr="00D13CC5">
              <w:rPr>
                <w:rFonts w:ascii="Playfair Display" w:hAnsi="Playfair Display"/>
                <w:i/>
              </w:rPr>
              <w:t>When I Crossed that Line to Freedom</w:t>
            </w:r>
            <w:r w:rsidRPr="00D13CC5">
              <w:rPr>
                <w:rFonts w:ascii="Playfair Display" w:hAnsi="Playfair Display"/>
              </w:rPr>
              <w:t>.</w:t>
            </w:r>
          </w:p>
        </w:tc>
      </w:tr>
      <w:tr w:rsidR="006644F8" w:rsidRPr="00D13CC5" w14:paraId="56942CD1" w14:textId="77777777" w:rsidTr="00505E6F">
        <w:tc>
          <w:tcPr>
            <w:tcW w:w="4585" w:type="dxa"/>
            <w:gridSpan w:val="3"/>
            <w:shd w:val="clear" w:color="auto" w:fill="F2F2F2" w:themeFill="background1" w:themeFillShade="F2"/>
            <w:vAlign w:val="center"/>
          </w:tcPr>
          <w:p w14:paraId="489B153B" w14:textId="77777777" w:rsidR="006644F8" w:rsidRPr="00D13CC5" w:rsidRDefault="00A94D3C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6042DF6A" wp14:editId="0081DC80">
                  <wp:extent cx="1316736" cy="1371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736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14:paraId="008A5965" w14:textId="77777777" w:rsidR="006644F8" w:rsidRPr="00D13CC5" w:rsidRDefault="006644F8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Third is William Grant Still’s Afro American Symphony, premiered by members of the Rochester Philharmonic Orchestra conducted by Howard Hanson in 1931.</w:t>
            </w:r>
          </w:p>
        </w:tc>
      </w:tr>
      <w:tr w:rsidR="00A94D3C" w:rsidRPr="00D13CC5" w14:paraId="6971A531" w14:textId="77777777" w:rsidTr="009E772F">
        <w:tc>
          <w:tcPr>
            <w:tcW w:w="2245" w:type="dxa"/>
            <w:shd w:val="clear" w:color="auto" w:fill="86001A"/>
            <w:vAlign w:val="center"/>
          </w:tcPr>
          <w:p w14:paraId="0D881F74" w14:textId="77777777" w:rsidR="00A94D3C" w:rsidRPr="00D13CC5" w:rsidRDefault="00A94D3C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10F4B8B3" wp14:editId="175E663A">
                  <wp:extent cx="1565275" cy="1370853"/>
                  <wp:effectExtent l="0" t="0" r="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23" r="1"/>
                          <a:stretch/>
                        </pic:blipFill>
                        <pic:spPr bwMode="auto">
                          <a:xfrm>
                            <a:off x="0" y="0"/>
                            <a:ext cx="1566128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  <w:gridSpan w:val="2"/>
            <w:shd w:val="clear" w:color="auto" w:fill="000000" w:themeFill="text1"/>
            <w:vAlign w:val="center"/>
          </w:tcPr>
          <w:p w14:paraId="3A2B55B2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1B846AB8" wp14:editId="41FED40C">
                  <wp:extent cx="1809750" cy="1371345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28"/>
                          <a:stretch/>
                        </pic:blipFill>
                        <pic:spPr bwMode="auto">
                          <a:xfrm>
                            <a:off x="0" y="0"/>
                            <a:ext cx="1810087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14:paraId="2B835C1E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 xml:space="preserve">Fourth is composer James Lee III new work </w:t>
            </w:r>
            <w:r w:rsidRPr="00D13CC5">
              <w:rPr>
                <w:rFonts w:ascii="Playfair Display" w:hAnsi="Playfair Display"/>
                <w:i/>
              </w:rPr>
              <w:t>Freedom’s Genuine Dawn</w:t>
            </w:r>
            <w:r w:rsidRPr="00D13CC5">
              <w:rPr>
                <w:rFonts w:ascii="Playfair Display" w:hAnsi="Playfair Display"/>
              </w:rPr>
              <w:t xml:space="preserve">, based on Frederick Douglass’ “What to the Slave Is the Fourth of July?” featuring Rochesterian Thomas Warfield as narrator. </w:t>
            </w:r>
            <w:r w:rsidRPr="00D13CC5">
              <w:rPr>
                <w:rFonts w:ascii="Playfair Display" w:hAnsi="Playfair Display"/>
                <w:sz w:val="18"/>
              </w:rPr>
              <w:t>Co-commissioned by the RPO, the Boston Symphony Orchestra, and the Baltimore Symphony Orchestra</w:t>
            </w:r>
            <w:r w:rsidRPr="00D13CC5">
              <w:rPr>
                <w:rFonts w:ascii="Playfair Display" w:hAnsi="Playfair Display"/>
              </w:rPr>
              <w:t>.</w:t>
            </w:r>
          </w:p>
        </w:tc>
      </w:tr>
      <w:tr w:rsidR="00A94D3C" w:rsidRPr="00D13CC5" w14:paraId="43FBC9A7" w14:textId="77777777" w:rsidTr="00505E6F">
        <w:tc>
          <w:tcPr>
            <w:tcW w:w="3055" w:type="dxa"/>
            <w:gridSpan w:val="2"/>
            <w:shd w:val="clear" w:color="auto" w:fill="000000" w:themeFill="text1"/>
            <w:vAlign w:val="center"/>
          </w:tcPr>
          <w:p w14:paraId="47DB2EC7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68199F38" wp14:editId="39FE1B2F">
                  <wp:extent cx="1962150" cy="13716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6"/>
                          <a:stretch/>
                        </pic:blipFill>
                        <pic:spPr bwMode="auto">
                          <a:xfrm>
                            <a:off x="0" y="0"/>
                            <a:ext cx="19621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  <w:shd w:val="clear" w:color="auto" w:fill="000000" w:themeFill="text1"/>
            <w:vAlign w:val="center"/>
          </w:tcPr>
          <w:p w14:paraId="3E9E6A4D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6465ACDE" wp14:editId="2BA5B5D6">
                  <wp:extent cx="969264" cy="1371600"/>
                  <wp:effectExtent l="0" t="0" r="254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264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vAlign w:val="center"/>
          </w:tcPr>
          <w:p w14:paraId="5E60D5ED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The concert concludes with Duke Ellington’s The River Suite. Ellington performed with members of the RPO at the Eastman Theatre in August 1964.</w:t>
            </w:r>
          </w:p>
        </w:tc>
      </w:tr>
      <w:tr w:rsidR="009E772F" w:rsidRPr="00D13CC5" w14:paraId="74860E66" w14:textId="77777777" w:rsidTr="009E772F">
        <w:tc>
          <w:tcPr>
            <w:tcW w:w="3055" w:type="dxa"/>
            <w:gridSpan w:val="2"/>
            <w:shd w:val="clear" w:color="auto" w:fill="auto"/>
            <w:vAlign w:val="center"/>
          </w:tcPr>
          <w:p w14:paraId="2D73DC5E" w14:textId="77777777" w:rsidR="009E772F" w:rsidRPr="00D13CC5" w:rsidRDefault="009E772F">
            <w:pPr>
              <w:rPr>
                <w:rFonts w:ascii="Playfair Display" w:hAnsi="Playfair Display"/>
                <w:noProof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50D9CDAD" w14:textId="77777777" w:rsidR="009E772F" w:rsidRPr="00D13CC5" w:rsidRDefault="009E772F">
            <w:pPr>
              <w:rPr>
                <w:rFonts w:ascii="Playfair Display" w:hAnsi="Playfair Display"/>
                <w:noProof/>
              </w:rPr>
            </w:pPr>
          </w:p>
        </w:tc>
        <w:tc>
          <w:tcPr>
            <w:tcW w:w="4765" w:type="dxa"/>
            <w:vAlign w:val="center"/>
          </w:tcPr>
          <w:p w14:paraId="4EB44348" w14:textId="77777777" w:rsidR="009E772F" w:rsidRPr="00D13CC5" w:rsidRDefault="009E772F">
            <w:pPr>
              <w:rPr>
                <w:rFonts w:ascii="Playfair Display" w:hAnsi="Playfair Display"/>
              </w:rPr>
            </w:pPr>
          </w:p>
        </w:tc>
      </w:tr>
      <w:tr w:rsidR="009E772F" w:rsidRPr="00D13CC5" w14:paraId="14132058" w14:textId="77777777" w:rsidTr="009E772F">
        <w:tc>
          <w:tcPr>
            <w:tcW w:w="3055" w:type="dxa"/>
            <w:gridSpan w:val="2"/>
            <w:shd w:val="clear" w:color="auto" w:fill="auto"/>
            <w:vAlign w:val="center"/>
          </w:tcPr>
          <w:p w14:paraId="55E358D0" w14:textId="77777777" w:rsidR="009E772F" w:rsidRPr="00D13CC5" w:rsidRDefault="009E772F">
            <w:pPr>
              <w:rPr>
                <w:rFonts w:ascii="Playfair Display" w:hAnsi="Playfair Display"/>
                <w:noProof/>
              </w:rPr>
            </w:pPr>
          </w:p>
        </w:tc>
        <w:tc>
          <w:tcPr>
            <w:tcW w:w="1530" w:type="dxa"/>
            <w:shd w:val="clear" w:color="auto" w:fill="auto"/>
            <w:vAlign w:val="center"/>
          </w:tcPr>
          <w:p w14:paraId="0DD303D9" w14:textId="77777777" w:rsidR="009E772F" w:rsidRPr="00D13CC5" w:rsidRDefault="009E772F">
            <w:pPr>
              <w:rPr>
                <w:rFonts w:ascii="Playfair Display" w:hAnsi="Playfair Display"/>
                <w:noProof/>
              </w:rPr>
            </w:pPr>
          </w:p>
        </w:tc>
        <w:tc>
          <w:tcPr>
            <w:tcW w:w="4765" w:type="dxa"/>
            <w:vAlign w:val="center"/>
          </w:tcPr>
          <w:p w14:paraId="73475EF7" w14:textId="77777777" w:rsidR="009E772F" w:rsidRPr="00D13CC5" w:rsidRDefault="009E772F">
            <w:pPr>
              <w:rPr>
                <w:rFonts w:ascii="Playfair Display" w:hAnsi="Playfair Display"/>
              </w:rPr>
            </w:pPr>
          </w:p>
        </w:tc>
      </w:tr>
      <w:tr w:rsidR="00A94D3C" w:rsidRPr="00D13CC5" w14:paraId="0FF4DA65" w14:textId="77777777" w:rsidTr="00505E6F">
        <w:tc>
          <w:tcPr>
            <w:tcW w:w="9350" w:type="dxa"/>
            <w:gridSpan w:val="4"/>
            <w:shd w:val="clear" w:color="auto" w:fill="00B0F0"/>
            <w:vAlign w:val="center"/>
          </w:tcPr>
          <w:p w14:paraId="3CCC9820" w14:textId="77777777" w:rsidR="00A94D3C" w:rsidRPr="00D13CC5" w:rsidRDefault="00A94D3C" w:rsidP="00D13CC5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sz w:val="28"/>
              </w:rPr>
              <w:lastRenderedPageBreak/>
              <w:t>March 2023</w:t>
            </w:r>
          </w:p>
        </w:tc>
      </w:tr>
      <w:tr w:rsidR="00A94D3C" w:rsidRPr="00D13CC5" w14:paraId="08D6AE9D" w14:textId="77777777" w:rsidTr="00505E6F">
        <w:trPr>
          <w:trHeight w:val="135"/>
        </w:trPr>
        <w:tc>
          <w:tcPr>
            <w:tcW w:w="4585" w:type="dxa"/>
            <w:gridSpan w:val="3"/>
            <w:vAlign w:val="center"/>
          </w:tcPr>
          <w:p w14:paraId="3F6B1534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March 11</w:t>
            </w:r>
          </w:p>
        </w:tc>
        <w:tc>
          <w:tcPr>
            <w:tcW w:w="4765" w:type="dxa"/>
            <w:vMerge w:val="restart"/>
            <w:vAlign w:val="center"/>
          </w:tcPr>
          <w:p w14:paraId="0A1954CB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 xml:space="preserve">Anthony </w:t>
            </w:r>
            <w:proofErr w:type="spellStart"/>
            <w:r w:rsidRPr="00D13CC5">
              <w:rPr>
                <w:rFonts w:ascii="Playfair Display" w:hAnsi="Playfair Display"/>
              </w:rPr>
              <w:t>Parnther</w:t>
            </w:r>
            <w:proofErr w:type="spellEnd"/>
            <w:r w:rsidRPr="00D13CC5">
              <w:rPr>
                <w:rFonts w:ascii="Playfair Display" w:hAnsi="Playfair Display"/>
              </w:rPr>
              <w:t>, conductor.</w:t>
            </w:r>
          </w:p>
        </w:tc>
      </w:tr>
      <w:tr w:rsidR="00A94D3C" w:rsidRPr="00D13CC5" w14:paraId="5B2D9288" w14:textId="77777777" w:rsidTr="00505E6F">
        <w:trPr>
          <w:trHeight w:val="135"/>
        </w:trPr>
        <w:tc>
          <w:tcPr>
            <w:tcW w:w="4585" w:type="dxa"/>
            <w:gridSpan w:val="3"/>
            <w:vAlign w:val="center"/>
          </w:tcPr>
          <w:p w14:paraId="2EF57FB9" w14:textId="77777777" w:rsidR="00A94D3C" w:rsidRPr="00D13CC5" w:rsidRDefault="00A94D3C">
            <w:pPr>
              <w:rPr>
                <w:rFonts w:ascii="Playfair Display" w:hAnsi="Playfair Display"/>
                <w:i/>
              </w:rPr>
            </w:pPr>
            <w:r w:rsidRPr="00D13CC5">
              <w:rPr>
                <w:rFonts w:ascii="Playfair Display" w:hAnsi="Playfair Display"/>
                <w:i/>
              </w:rPr>
              <w:t>Black Panther</w:t>
            </w:r>
            <w:r w:rsidRPr="00D13CC5">
              <w:rPr>
                <w:rFonts w:ascii="Playfair Display" w:hAnsi="Playfair Display"/>
              </w:rPr>
              <w:t xml:space="preserve"> in Concert</w:t>
            </w:r>
          </w:p>
        </w:tc>
        <w:tc>
          <w:tcPr>
            <w:tcW w:w="4765" w:type="dxa"/>
            <w:vMerge/>
            <w:vAlign w:val="center"/>
          </w:tcPr>
          <w:p w14:paraId="1B31A903" w14:textId="77777777" w:rsidR="00A94D3C" w:rsidRPr="00D13CC5" w:rsidRDefault="00A94D3C">
            <w:pPr>
              <w:rPr>
                <w:rFonts w:ascii="Playfair Display" w:hAnsi="Playfair Display"/>
              </w:rPr>
            </w:pPr>
          </w:p>
        </w:tc>
      </w:tr>
      <w:tr w:rsidR="006644F8" w:rsidRPr="00D13CC5" w14:paraId="3A566071" w14:textId="77777777" w:rsidTr="00505E6F">
        <w:tc>
          <w:tcPr>
            <w:tcW w:w="4585" w:type="dxa"/>
            <w:gridSpan w:val="3"/>
            <w:shd w:val="clear" w:color="auto" w:fill="000000" w:themeFill="text1"/>
            <w:vAlign w:val="center"/>
          </w:tcPr>
          <w:p w14:paraId="7E5B5F51" w14:textId="77777777" w:rsidR="006644F8" w:rsidRPr="00D13CC5" w:rsidRDefault="00A94D3C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0F3DAFE2" wp14:editId="4C911C1C">
                  <wp:extent cx="2368296" cy="1828800"/>
                  <wp:effectExtent l="0" t="0" r="0" b="0"/>
                  <wp:docPr id="1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29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shd w:val="clear" w:color="auto" w:fill="BFBFBF" w:themeFill="background1" w:themeFillShade="BF"/>
            <w:vAlign w:val="center"/>
          </w:tcPr>
          <w:p w14:paraId="1264A68E" w14:textId="77777777" w:rsidR="006644F8" w:rsidRPr="00D13CC5" w:rsidRDefault="00A94D3C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75F0420C" wp14:editId="1D22CB6F">
                  <wp:extent cx="2176272" cy="1828800"/>
                  <wp:effectExtent l="0" t="0" r="0" b="0"/>
                  <wp:docPr id="15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627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3CC5" w:rsidRPr="00D13CC5" w14:paraId="1045C854" w14:textId="77777777" w:rsidTr="00505E6F">
        <w:tc>
          <w:tcPr>
            <w:tcW w:w="9350" w:type="dxa"/>
            <w:gridSpan w:val="4"/>
            <w:shd w:val="clear" w:color="auto" w:fill="00B0F0"/>
            <w:vAlign w:val="center"/>
          </w:tcPr>
          <w:p w14:paraId="1EBE9423" w14:textId="77777777" w:rsidR="00D13CC5" w:rsidRPr="00D13CC5" w:rsidRDefault="00D13CC5" w:rsidP="00D13CC5">
            <w:pPr>
              <w:jc w:val="center"/>
              <w:rPr>
                <w:rFonts w:ascii="Playfair Display" w:hAnsi="Playfair Display"/>
                <w:sz w:val="28"/>
              </w:rPr>
            </w:pPr>
            <w:r w:rsidRPr="00D13CC5">
              <w:rPr>
                <w:rFonts w:ascii="Playfair Display" w:hAnsi="Playfair Display"/>
                <w:sz w:val="28"/>
              </w:rPr>
              <w:t>May 2023</w:t>
            </w:r>
          </w:p>
        </w:tc>
      </w:tr>
      <w:tr w:rsidR="00A94D3C" w:rsidRPr="00D13CC5" w14:paraId="3266E3A1" w14:textId="77777777" w:rsidTr="00505E6F">
        <w:trPr>
          <w:trHeight w:val="405"/>
        </w:trPr>
        <w:tc>
          <w:tcPr>
            <w:tcW w:w="4585" w:type="dxa"/>
            <w:gridSpan w:val="3"/>
            <w:vAlign w:val="center"/>
          </w:tcPr>
          <w:p w14:paraId="6022E82D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May 18 &amp; 19</w:t>
            </w:r>
          </w:p>
        </w:tc>
        <w:tc>
          <w:tcPr>
            <w:tcW w:w="4765" w:type="dxa"/>
            <w:vMerge w:val="restart"/>
            <w:vAlign w:val="center"/>
          </w:tcPr>
          <w:p w14:paraId="3631DFE3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 xml:space="preserve">Andreas </w:t>
            </w:r>
            <w:proofErr w:type="spellStart"/>
            <w:r w:rsidRPr="00D13CC5">
              <w:rPr>
                <w:rFonts w:ascii="Playfair Display" w:hAnsi="Playfair Display"/>
              </w:rPr>
              <w:t>Delfs</w:t>
            </w:r>
            <w:proofErr w:type="spellEnd"/>
            <w:r w:rsidRPr="00D13CC5">
              <w:rPr>
                <w:rFonts w:ascii="Playfair Display" w:hAnsi="Playfair Display"/>
              </w:rPr>
              <w:t xml:space="preserve"> conducts Verdi’s Rigoletto, starring Lester Lynch and Raven McMillon.</w:t>
            </w:r>
          </w:p>
        </w:tc>
      </w:tr>
      <w:tr w:rsidR="00A94D3C" w:rsidRPr="00D13CC5" w14:paraId="73BC4868" w14:textId="77777777" w:rsidTr="00505E6F">
        <w:trPr>
          <w:trHeight w:val="405"/>
        </w:trPr>
        <w:tc>
          <w:tcPr>
            <w:tcW w:w="4585" w:type="dxa"/>
            <w:gridSpan w:val="3"/>
            <w:vAlign w:val="center"/>
          </w:tcPr>
          <w:p w14:paraId="30375B00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The RPO’s annual Opera in Concert</w:t>
            </w:r>
          </w:p>
        </w:tc>
        <w:tc>
          <w:tcPr>
            <w:tcW w:w="4765" w:type="dxa"/>
            <w:vMerge/>
            <w:vAlign w:val="center"/>
          </w:tcPr>
          <w:p w14:paraId="56AADBBA" w14:textId="77777777" w:rsidR="00A94D3C" w:rsidRPr="00D13CC5" w:rsidRDefault="00A94D3C">
            <w:pPr>
              <w:rPr>
                <w:rFonts w:ascii="Playfair Display" w:hAnsi="Playfair Display"/>
              </w:rPr>
            </w:pPr>
          </w:p>
        </w:tc>
      </w:tr>
      <w:tr w:rsidR="00A94D3C" w:rsidRPr="00D13CC5" w14:paraId="4BFD6D64" w14:textId="77777777" w:rsidTr="009E772F">
        <w:tc>
          <w:tcPr>
            <w:tcW w:w="4585" w:type="dxa"/>
            <w:gridSpan w:val="3"/>
            <w:shd w:val="clear" w:color="auto" w:fill="0D0D0D" w:themeFill="text1" w:themeFillTint="F2"/>
            <w:vAlign w:val="center"/>
          </w:tcPr>
          <w:p w14:paraId="1932B5D2" w14:textId="77777777" w:rsidR="00A94D3C" w:rsidRPr="00D13CC5" w:rsidRDefault="00A94D3C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5AE32B94" wp14:editId="580BA6D4">
                  <wp:extent cx="1764792" cy="1828800"/>
                  <wp:effectExtent l="0" t="0" r="6985" b="0"/>
                  <wp:docPr id="16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79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shd w:val="clear" w:color="auto" w:fill="767171" w:themeFill="background2" w:themeFillShade="80"/>
            <w:vAlign w:val="center"/>
          </w:tcPr>
          <w:p w14:paraId="4975EC77" w14:textId="77777777" w:rsidR="00A94D3C" w:rsidRPr="00D13CC5" w:rsidRDefault="00A94D3C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520BF997" wp14:editId="3073093F">
                  <wp:extent cx="1554480" cy="1828800"/>
                  <wp:effectExtent l="0" t="0" r="7620" b="0"/>
                  <wp:docPr id="1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4D3C" w:rsidRPr="00D13CC5" w14:paraId="4BDA193D" w14:textId="77777777" w:rsidTr="00505E6F">
        <w:trPr>
          <w:trHeight w:val="540"/>
        </w:trPr>
        <w:tc>
          <w:tcPr>
            <w:tcW w:w="4585" w:type="dxa"/>
            <w:gridSpan w:val="3"/>
            <w:vAlign w:val="center"/>
          </w:tcPr>
          <w:p w14:paraId="545A7F33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May 26 &amp; 27</w:t>
            </w:r>
          </w:p>
        </w:tc>
        <w:tc>
          <w:tcPr>
            <w:tcW w:w="4765" w:type="dxa"/>
            <w:vMerge w:val="restart"/>
            <w:vAlign w:val="center"/>
          </w:tcPr>
          <w:p w14:paraId="2ECEBA9E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 xml:space="preserve">Jeff </w:t>
            </w:r>
            <w:proofErr w:type="spellStart"/>
            <w:r w:rsidRPr="00D13CC5">
              <w:rPr>
                <w:rFonts w:ascii="Playfair Display" w:hAnsi="Playfair Display"/>
              </w:rPr>
              <w:t>Tyzik</w:t>
            </w:r>
            <w:proofErr w:type="spellEnd"/>
            <w:r w:rsidRPr="00D13CC5">
              <w:rPr>
                <w:rFonts w:ascii="Playfair Display" w:hAnsi="Playfair Display"/>
              </w:rPr>
              <w:t xml:space="preserve"> conducts Dancing in the Streets: The Music of Motown featuring Michael </w:t>
            </w:r>
            <w:proofErr w:type="spellStart"/>
            <w:r w:rsidRPr="00D13CC5">
              <w:rPr>
                <w:rFonts w:ascii="Playfair Display" w:hAnsi="Playfair Display"/>
              </w:rPr>
              <w:t>Lynche</w:t>
            </w:r>
            <w:proofErr w:type="spellEnd"/>
            <w:r w:rsidRPr="00D13CC5">
              <w:rPr>
                <w:rFonts w:ascii="Playfair Display" w:hAnsi="Playfair Display"/>
              </w:rPr>
              <w:t xml:space="preserve"> and Chester Gregory.</w:t>
            </w:r>
          </w:p>
        </w:tc>
      </w:tr>
      <w:tr w:rsidR="00A94D3C" w:rsidRPr="00D13CC5" w14:paraId="5E6E61CA" w14:textId="77777777" w:rsidTr="00505E6F">
        <w:trPr>
          <w:trHeight w:val="540"/>
        </w:trPr>
        <w:tc>
          <w:tcPr>
            <w:tcW w:w="4585" w:type="dxa"/>
            <w:gridSpan w:val="3"/>
            <w:vAlign w:val="center"/>
          </w:tcPr>
          <w:p w14:paraId="09070AD6" w14:textId="77777777" w:rsidR="00A94D3C" w:rsidRPr="00D13CC5" w:rsidRDefault="00A94D3C">
            <w:pPr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</w:rPr>
              <w:t>The RPO’s Pops series finale</w:t>
            </w:r>
          </w:p>
        </w:tc>
        <w:tc>
          <w:tcPr>
            <w:tcW w:w="4765" w:type="dxa"/>
            <w:vMerge/>
            <w:vAlign w:val="center"/>
          </w:tcPr>
          <w:p w14:paraId="6E3766C4" w14:textId="77777777" w:rsidR="00A94D3C" w:rsidRPr="00D13CC5" w:rsidRDefault="00A94D3C">
            <w:pPr>
              <w:rPr>
                <w:rFonts w:ascii="Playfair Display" w:hAnsi="Playfair Display"/>
              </w:rPr>
            </w:pPr>
          </w:p>
        </w:tc>
      </w:tr>
      <w:tr w:rsidR="00A94D3C" w:rsidRPr="00D13CC5" w14:paraId="01520F35" w14:textId="77777777" w:rsidTr="009E772F">
        <w:tc>
          <w:tcPr>
            <w:tcW w:w="4585" w:type="dxa"/>
            <w:gridSpan w:val="3"/>
            <w:shd w:val="clear" w:color="auto" w:fill="080A58"/>
            <w:vAlign w:val="center"/>
          </w:tcPr>
          <w:p w14:paraId="4BAA7480" w14:textId="77777777" w:rsidR="00A94D3C" w:rsidRPr="00D13CC5" w:rsidRDefault="00A94D3C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4836853C" wp14:editId="6EA23658">
                  <wp:extent cx="1353312" cy="1828800"/>
                  <wp:effectExtent l="0" t="0" r="0" b="0"/>
                  <wp:docPr id="18" name="Content Placeholder 4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ontent Placeholder 4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312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5" w:type="dxa"/>
            <w:shd w:val="clear" w:color="auto" w:fill="080A58"/>
            <w:vAlign w:val="center"/>
          </w:tcPr>
          <w:p w14:paraId="65441E7A" w14:textId="77777777" w:rsidR="00A94D3C" w:rsidRPr="00D13CC5" w:rsidRDefault="00A94D3C" w:rsidP="00505E6F">
            <w:pPr>
              <w:jc w:val="center"/>
              <w:rPr>
                <w:rFonts w:ascii="Playfair Display" w:hAnsi="Playfair Display"/>
              </w:rPr>
            </w:pPr>
            <w:r w:rsidRPr="00D13CC5">
              <w:rPr>
                <w:rFonts w:ascii="Playfair Display" w:hAnsi="Playfair Display"/>
                <w:noProof/>
              </w:rPr>
              <w:drawing>
                <wp:inline distT="0" distB="0" distL="0" distR="0" wp14:anchorId="600BCF38" wp14:editId="40197DEC">
                  <wp:extent cx="1371600" cy="18288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E1269" w14:textId="77777777" w:rsidR="00DF7916" w:rsidRPr="00D13CC5" w:rsidRDefault="00DF7916">
      <w:pPr>
        <w:rPr>
          <w:rFonts w:ascii="Playfair Display" w:hAnsi="Playfair Display"/>
        </w:rPr>
      </w:pPr>
    </w:p>
    <w:sectPr w:rsidR="00DF7916" w:rsidRPr="00D13CC5" w:rsidSect="00CC43A8">
      <w:headerReference w:type="default" r:id="rId26"/>
      <w:footerReference w:type="default" r:id="rId27"/>
      <w:headerReference w:type="first" r:id="rId28"/>
      <w:footerReference w:type="firs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2AF9C" w14:textId="77777777" w:rsidR="00B13DB2" w:rsidRDefault="00B13DB2" w:rsidP="00CC43A8">
      <w:pPr>
        <w:spacing w:after="0" w:line="240" w:lineRule="auto"/>
      </w:pPr>
      <w:r>
        <w:separator/>
      </w:r>
    </w:p>
  </w:endnote>
  <w:endnote w:type="continuationSeparator" w:id="0">
    <w:p w14:paraId="6CDCCC30" w14:textId="77777777" w:rsidR="00B13DB2" w:rsidRDefault="00B13DB2" w:rsidP="00CC43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fair Display">
    <w:altName w:val="Playfair Display"/>
    <w:charset w:val="00"/>
    <w:family w:val="auto"/>
    <w:pitch w:val="variable"/>
    <w:sig w:usb0="20000207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6A70" w14:textId="77777777" w:rsidR="00CC43A8" w:rsidRPr="00CC43A8" w:rsidRDefault="00CC43A8">
    <w:pPr>
      <w:pStyle w:val="Footer"/>
      <w:rPr>
        <w:rFonts w:ascii="Playfair Display" w:hAnsi="Playfair Display"/>
      </w:rPr>
    </w:pPr>
    <w:r w:rsidRPr="00CC43A8">
      <w:rPr>
        <w:rFonts w:ascii="Playfair Display" w:hAnsi="Playfair Display"/>
      </w:rPr>
      <w:t xml:space="preserve">Information about the entire 2022-2023 season at </w:t>
    </w:r>
    <w:hyperlink r:id="rId1" w:history="1">
      <w:r w:rsidRPr="00CC43A8">
        <w:rPr>
          <w:rStyle w:val="Hyperlink"/>
          <w:rFonts w:ascii="Playfair Display" w:hAnsi="Playfair Display"/>
        </w:rPr>
        <w:t>www.rpo.org</w:t>
      </w:r>
    </w:hyperlink>
    <w:r w:rsidRPr="00CC43A8">
      <w:rPr>
        <w:rFonts w:ascii="Playfair Display" w:hAnsi="Playfair Display"/>
      </w:rPr>
      <w:tab/>
    </w:r>
    <w:r>
      <w:rPr>
        <w:rFonts w:ascii="Playfair Display" w:hAnsi="Playfair Display"/>
      </w:rPr>
      <w:t xml:space="preserve">Page </w:t>
    </w:r>
    <w:r w:rsidRPr="00CC43A8">
      <w:rPr>
        <w:rFonts w:ascii="Playfair Display" w:hAnsi="Playfair Display"/>
      </w:rPr>
      <w:fldChar w:fldCharType="begin"/>
    </w:r>
    <w:r w:rsidRPr="00CC43A8">
      <w:rPr>
        <w:rFonts w:ascii="Playfair Display" w:hAnsi="Playfair Display"/>
      </w:rPr>
      <w:instrText xml:space="preserve"> PAGE   \* MERGEFORMAT </w:instrText>
    </w:r>
    <w:r w:rsidRPr="00CC43A8">
      <w:rPr>
        <w:rFonts w:ascii="Playfair Display" w:hAnsi="Playfair Display"/>
      </w:rPr>
      <w:fldChar w:fldCharType="separate"/>
    </w:r>
    <w:r w:rsidR="00CF5E36">
      <w:rPr>
        <w:rFonts w:ascii="Playfair Display" w:hAnsi="Playfair Display"/>
        <w:noProof/>
      </w:rPr>
      <w:t>1</w:t>
    </w:r>
    <w:r w:rsidRPr="00CC43A8">
      <w:rPr>
        <w:rFonts w:ascii="Playfair Display" w:hAnsi="Playfair Display"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B69B0" w14:textId="77777777" w:rsidR="00CC43A8" w:rsidRPr="00CC43A8" w:rsidRDefault="00CC43A8" w:rsidP="00CC43A8">
    <w:pPr>
      <w:pStyle w:val="Footer"/>
      <w:rPr>
        <w:rFonts w:ascii="Playfair Display" w:hAnsi="Playfair Display"/>
      </w:rPr>
    </w:pPr>
    <w:r w:rsidRPr="00CC43A8">
      <w:rPr>
        <w:rFonts w:ascii="Playfair Display" w:hAnsi="Playfair Display"/>
      </w:rPr>
      <w:t xml:space="preserve">Information about the entire 2022-2023 season at </w:t>
    </w:r>
    <w:hyperlink r:id="rId1" w:history="1">
      <w:r w:rsidRPr="00CC43A8">
        <w:rPr>
          <w:rStyle w:val="Hyperlink"/>
          <w:rFonts w:ascii="Playfair Display" w:hAnsi="Playfair Display"/>
        </w:rPr>
        <w:t>www.rpo.org</w:t>
      </w:r>
    </w:hyperlink>
    <w:r w:rsidRPr="00CC43A8">
      <w:rPr>
        <w:rFonts w:ascii="Playfair Display" w:hAnsi="Playfair Display"/>
      </w:rPr>
      <w:tab/>
    </w:r>
    <w:r w:rsidRPr="00CC43A8">
      <w:rPr>
        <w:rFonts w:ascii="Playfair Display" w:hAnsi="Playfair Display"/>
      </w:rPr>
      <w:fldChar w:fldCharType="begin"/>
    </w:r>
    <w:r w:rsidRPr="00CC43A8">
      <w:rPr>
        <w:rFonts w:ascii="Playfair Display" w:hAnsi="Playfair Display"/>
      </w:rPr>
      <w:instrText xml:space="preserve"> PAGE   \* MERGEFORMAT </w:instrText>
    </w:r>
    <w:r w:rsidRPr="00CC43A8">
      <w:rPr>
        <w:rFonts w:ascii="Playfair Display" w:hAnsi="Playfair Display"/>
      </w:rPr>
      <w:fldChar w:fldCharType="separate"/>
    </w:r>
    <w:r>
      <w:rPr>
        <w:rFonts w:ascii="Playfair Display" w:hAnsi="Playfair Display"/>
        <w:noProof/>
      </w:rPr>
      <w:t>1</w:t>
    </w:r>
    <w:r w:rsidRPr="00CC43A8">
      <w:rPr>
        <w:rFonts w:ascii="Playfair Display" w:hAnsi="Playfair Display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093C3" w14:textId="77777777" w:rsidR="00B13DB2" w:rsidRDefault="00B13DB2" w:rsidP="00CC43A8">
      <w:pPr>
        <w:spacing w:after="0" w:line="240" w:lineRule="auto"/>
      </w:pPr>
      <w:r>
        <w:separator/>
      </w:r>
    </w:p>
  </w:footnote>
  <w:footnote w:type="continuationSeparator" w:id="0">
    <w:p w14:paraId="25836BFE" w14:textId="77777777" w:rsidR="00B13DB2" w:rsidRDefault="00B13DB2" w:rsidP="00CC43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94986" w14:textId="77777777" w:rsidR="00CC43A8" w:rsidRDefault="00CC43A8">
    <w:pPr>
      <w:pStyle w:val="Header"/>
      <w:rPr>
        <w:rFonts w:ascii="Playfair Display" w:hAnsi="Playfair Display"/>
      </w:rPr>
    </w:pPr>
    <w:r w:rsidRPr="00CC43A8">
      <w:rPr>
        <w:rFonts w:ascii="Playfair Display" w:hAnsi="Playfair Display"/>
      </w:rPr>
      <w:t>RPO 2022-2023 Season</w:t>
    </w:r>
    <w:r w:rsidRPr="00CC43A8">
      <w:rPr>
        <w:rFonts w:ascii="Playfair Display" w:hAnsi="Playfair Display"/>
      </w:rPr>
      <w:br/>
      <w:t>Concerts featuring Black Composers, Vocalists, Instrumentalists, and Conductors</w:t>
    </w:r>
  </w:p>
  <w:p w14:paraId="22864F1B" w14:textId="77777777" w:rsidR="00CC43A8" w:rsidRPr="00CC43A8" w:rsidRDefault="00CC43A8">
    <w:pPr>
      <w:pStyle w:val="Header"/>
      <w:rPr>
        <w:rFonts w:ascii="Playfair Display" w:hAnsi="Playfair Display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A43F2" w14:textId="77777777" w:rsidR="00CC43A8" w:rsidRPr="00CC43A8" w:rsidRDefault="00CC43A8" w:rsidP="00CC43A8">
    <w:pPr>
      <w:pStyle w:val="Header"/>
      <w:jc w:val="center"/>
      <w:rPr>
        <w:rFonts w:ascii="Playfair Display" w:hAnsi="Playfair Display"/>
        <w:sz w:val="24"/>
      </w:rPr>
    </w:pPr>
    <w:r w:rsidRPr="00CC43A8">
      <w:rPr>
        <w:rFonts w:ascii="Playfair Display" w:hAnsi="Playfair Display"/>
        <w:sz w:val="24"/>
      </w:rPr>
      <w:t>RPO 2022-2023 Season</w:t>
    </w:r>
    <w:r w:rsidRPr="00CC43A8">
      <w:rPr>
        <w:rFonts w:ascii="Playfair Display" w:hAnsi="Playfair Display"/>
        <w:sz w:val="24"/>
      </w:rPr>
      <w:br/>
      <w:t>Concerts featuring Black Composers, Vocalists, Instrumentalists, and Conductors</w:t>
    </w:r>
  </w:p>
  <w:p w14:paraId="67ED8E9A" w14:textId="77777777" w:rsidR="00CC43A8" w:rsidRPr="00CC43A8" w:rsidRDefault="00CC43A8">
    <w:pPr>
      <w:pStyle w:val="Header"/>
      <w:rPr>
        <w:rFonts w:ascii="Playfair Display" w:hAnsi="Playfair Display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916"/>
    <w:rsid w:val="00232CD2"/>
    <w:rsid w:val="002473D0"/>
    <w:rsid w:val="002A513E"/>
    <w:rsid w:val="00364E5D"/>
    <w:rsid w:val="00505E6F"/>
    <w:rsid w:val="006644F8"/>
    <w:rsid w:val="009E772F"/>
    <w:rsid w:val="00A94D3C"/>
    <w:rsid w:val="00B13DB2"/>
    <w:rsid w:val="00CC43A8"/>
    <w:rsid w:val="00CF5E36"/>
    <w:rsid w:val="00D13CC5"/>
    <w:rsid w:val="00DF7916"/>
    <w:rsid w:val="00F6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1C3463"/>
  <w15:chartTrackingRefBased/>
  <w15:docId w15:val="{A88A9747-F1F3-4FE7-BD04-E724ACF56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F79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3A8"/>
  </w:style>
  <w:style w:type="paragraph" w:styleId="Footer">
    <w:name w:val="footer"/>
    <w:basedOn w:val="Normal"/>
    <w:link w:val="FooterChar"/>
    <w:uiPriority w:val="99"/>
    <w:unhideWhenUsed/>
    <w:rsid w:val="00CC43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3A8"/>
  </w:style>
  <w:style w:type="character" w:styleId="Hyperlink">
    <w:name w:val="Hyperlink"/>
    <w:basedOn w:val="DefaultParagraphFont"/>
    <w:uiPriority w:val="99"/>
    <w:unhideWhenUsed/>
    <w:rsid w:val="00CC43A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fif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fi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fif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eader" Target="header2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fif"/><Relationship Id="rId22" Type="http://schemas.openxmlformats.org/officeDocument/2006/relationships/image" Target="media/image17.jfif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po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po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Marchant</dc:creator>
  <cp:keywords/>
  <dc:description/>
  <cp:lastModifiedBy>Thomas Mitchell</cp:lastModifiedBy>
  <cp:revision>2</cp:revision>
  <dcterms:created xsi:type="dcterms:W3CDTF">2023-01-07T19:57:00Z</dcterms:created>
  <dcterms:modified xsi:type="dcterms:W3CDTF">2023-01-07T19:57:00Z</dcterms:modified>
</cp:coreProperties>
</file>