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0BAE" w14:paraId="3F139532" w14:textId="77777777" w:rsidTr="00A20BAE">
        <w:trPr>
          <w:trHeight w:val="190"/>
          <w:tblCellSpacing w:w="0" w:type="dxa"/>
          <w:jc w:val="center"/>
        </w:trPr>
        <w:tc>
          <w:tcPr>
            <w:tcW w:w="9000" w:type="dxa"/>
            <w:shd w:val="clear" w:color="auto" w:fill="FFFFFF"/>
            <w:hideMark/>
          </w:tcPr>
          <w:p w14:paraId="466F8379" w14:textId="77777777" w:rsidR="00A20BAE" w:rsidRDefault="00A20BAE"/>
        </w:tc>
      </w:tr>
    </w:tbl>
    <w:p w14:paraId="6D4F69A4" w14:textId="77777777" w:rsidR="00A20BAE" w:rsidRDefault="00A20BAE" w:rsidP="00A20BAE">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0BAE" w14:paraId="53EC8026" w14:textId="77777777" w:rsidTr="00A20BAE">
        <w:trPr>
          <w:trHeight w:val="210"/>
          <w:tblCellSpacing w:w="0" w:type="dxa"/>
          <w:jc w:val="center"/>
          <w:hidden/>
        </w:trPr>
        <w:tc>
          <w:tcPr>
            <w:tcW w:w="9000" w:type="dxa"/>
            <w:shd w:val="clear" w:color="auto" w:fill="222222"/>
            <w:hideMark/>
          </w:tcPr>
          <w:p w14:paraId="1A94A78D" w14:textId="77777777" w:rsidR="00A20BAE" w:rsidRDefault="00A20BAE">
            <w:pPr>
              <w:rPr>
                <w:rFonts w:eastAsia="Times New Roman"/>
                <w:vanish/>
              </w:rPr>
            </w:pPr>
          </w:p>
        </w:tc>
      </w:tr>
    </w:tbl>
    <w:p w14:paraId="32FD06ED" w14:textId="77777777" w:rsidR="00A20BAE" w:rsidRDefault="00A20BAE" w:rsidP="00A20BAE">
      <w:pPr>
        <w:rPr>
          <w:rFonts w:eastAsia="Times New Roman"/>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20BAE" w14:paraId="40BC9A7A" w14:textId="77777777" w:rsidTr="00A20BAE">
        <w:trPr>
          <w:tblCellSpacing w:w="0" w:type="dxa"/>
          <w:jc w:val="center"/>
          <w:hidden/>
        </w:trPr>
        <w:tc>
          <w:tcPr>
            <w:tcW w:w="0" w:type="auto"/>
            <w:shd w:val="clear" w:color="auto" w:fill="FFFFFF"/>
            <w:tcMar>
              <w:top w:w="390" w:type="dxa"/>
              <w:left w:w="450" w:type="dxa"/>
              <w:bottom w:w="15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75E2734F" w14:textId="77777777">
              <w:trPr>
                <w:tblCellSpacing w:w="0" w:type="dxa"/>
                <w:hidden/>
              </w:trPr>
              <w:tc>
                <w:tcPr>
                  <w:tcW w:w="0" w:type="auto"/>
                  <w:vAlign w:val="center"/>
                  <w:hideMark/>
                </w:tcPr>
                <w:p w14:paraId="2FFF72C3" w14:textId="77777777" w:rsidR="00A20BAE" w:rsidRDefault="00A20BAE">
                  <w:pPr>
                    <w:rPr>
                      <w:rFonts w:eastAsia="Times New Roman"/>
                      <w:vanish/>
                    </w:rPr>
                  </w:pPr>
                </w:p>
              </w:tc>
            </w:tr>
            <w:tr w:rsidR="00A20BAE" w14:paraId="2E25333C" w14:textId="77777777">
              <w:trPr>
                <w:tblCellSpacing w:w="0" w:type="dxa"/>
              </w:trPr>
              <w:tc>
                <w:tcPr>
                  <w:tcW w:w="0" w:type="auto"/>
                  <w:vAlign w:val="center"/>
                  <w:hideMark/>
                </w:tcPr>
                <w:p w14:paraId="0B6EA10D" w14:textId="77777777" w:rsidR="00A20BAE" w:rsidRDefault="00A20BAE">
                  <w:pPr>
                    <w:rPr>
                      <w:rFonts w:eastAsia="Times New Roman"/>
                      <w:sz w:val="20"/>
                      <w:szCs w:val="20"/>
                    </w:rPr>
                  </w:pPr>
                </w:p>
              </w:tc>
            </w:tr>
            <w:tr w:rsidR="00A20BAE" w14:paraId="337CC693" w14:textId="77777777">
              <w:trPr>
                <w:tblCellSpacing w:w="0" w:type="dxa"/>
              </w:trPr>
              <w:tc>
                <w:tcPr>
                  <w:tcW w:w="0" w:type="auto"/>
                  <w:tcMar>
                    <w:top w:w="240" w:type="dxa"/>
                    <w:left w:w="0" w:type="dxa"/>
                    <w:bottom w:w="24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6CE35B84" w14:textId="77777777">
                    <w:trPr>
                      <w:tblCellSpacing w:w="0" w:type="dxa"/>
                    </w:trPr>
                    <w:tc>
                      <w:tcPr>
                        <w:tcW w:w="0" w:type="auto"/>
                        <w:vAlign w:val="center"/>
                        <w:hideMark/>
                      </w:tcPr>
                      <w:p w14:paraId="642B5186" w14:textId="77777777" w:rsidR="00A20BAE" w:rsidRDefault="00A20BAE">
                        <w:pPr>
                          <w:rPr>
                            <w:rFonts w:eastAsia="Times New Roman"/>
                            <w:sz w:val="20"/>
                            <w:szCs w:val="20"/>
                          </w:rPr>
                        </w:pPr>
                      </w:p>
                    </w:tc>
                  </w:tr>
                  <w:tr w:rsidR="00A20BAE" w14:paraId="10239974" w14:textId="77777777">
                    <w:trPr>
                      <w:tblCellSpacing w:w="0" w:type="dxa"/>
                    </w:trPr>
                    <w:tc>
                      <w:tcPr>
                        <w:tcW w:w="0" w:type="auto"/>
                        <w:tcMar>
                          <w:top w:w="0" w:type="dxa"/>
                          <w:left w:w="0" w:type="dxa"/>
                          <w:bottom w:w="150" w:type="dxa"/>
                          <w:right w:w="0" w:type="dxa"/>
                        </w:tcMar>
                        <w:hideMark/>
                      </w:tcPr>
                      <w:p w14:paraId="693ACEFC" w14:textId="3049A28B" w:rsidR="00A20BAE" w:rsidRDefault="00A20BAE">
                        <w:pPr>
                          <w:rPr>
                            <w:rFonts w:eastAsia="Times New Roman"/>
                          </w:rPr>
                        </w:pPr>
                        <w:r>
                          <w:rPr>
                            <w:rFonts w:eastAsia="Times New Roman"/>
                            <w:noProof/>
                          </w:rPr>
                          <w:drawing>
                            <wp:inline distT="0" distB="0" distL="0" distR="0" wp14:anchorId="51F4A61B" wp14:editId="7993A5B9">
                              <wp:extent cx="2197100" cy="203200"/>
                              <wp:effectExtent l="0" t="0" r="0" b="6350"/>
                              <wp:docPr id="14" name="Picture 14" descr="Diversity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ity + Busin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7100" cy="203200"/>
                                      </a:xfrm>
                                      <a:prstGeom prst="rect">
                                        <a:avLst/>
                                      </a:prstGeom>
                                      <a:noFill/>
                                      <a:ln>
                                        <a:noFill/>
                                      </a:ln>
                                    </pic:spPr>
                                  </pic:pic>
                                </a:graphicData>
                              </a:graphic>
                            </wp:inline>
                          </w:drawing>
                        </w:r>
                        <w:r>
                          <w:rPr>
                            <w:rFonts w:eastAsia="Times New Roman"/>
                            <w:noProof/>
                          </w:rPr>
                          <w:drawing>
                            <wp:inline distT="0" distB="0" distL="0" distR="0" wp14:anchorId="31953D04" wp14:editId="4BD70BA4">
                              <wp:extent cx="2159000" cy="158750"/>
                              <wp:effectExtent l="0" t="0" r="0" b="0"/>
                              <wp:docPr id="13" name="Picture 13" descr="Diversity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ersity +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158750"/>
                                      </a:xfrm>
                                      <a:prstGeom prst="rect">
                                        <a:avLst/>
                                      </a:prstGeom>
                                      <a:noFill/>
                                      <a:ln>
                                        <a:noFill/>
                                      </a:ln>
                                    </pic:spPr>
                                  </pic:pic>
                                </a:graphicData>
                              </a:graphic>
                            </wp:inline>
                          </w:drawing>
                        </w:r>
                      </w:p>
                    </w:tc>
                  </w:tr>
                  <w:tr w:rsidR="00A20BAE" w14:paraId="1D0F5677" w14:textId="77777777">
                    <w:trPr>
                      <w:tblCellSpacing w:w="0" w:type="dxa"/>
                    </w:trPr>
                    <w:tc>
                      <w:tcPr>
                        <w:tcW w:w="0" w:type="auto"/>
                        <w:tcMar>
                          <w:top w:w="0" w:type="dxa"/>
                          <w:left w:w="0" w:type="dxa"/>
                          <w:bottom w:w="24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07715D11" w14:textId="77777777">
                          <w:trPr>
                            <w:tblCellSpacing w:w="0" w:type="dxa"/>
                          </w:trPr>
                          <w:tc>
                            <w:tcPr>
                              <w:tcW w:w="0" w:type="auto"/>
                              <w:hideMark/>
                            </w:tcPr>
                            <w:p w14:paraId="40C2ACF0" w14:textId="77777777" w:rsidR="00A20BAE" w:rsidRDefault="00A20BAE">
                              <w:pPr>
                                <w:rPr>
                                  <w:rFonts w:eastAsia="Times New Roman"/>
                                </w:rPr>
                              </w:pPr>
                            </w:p>
                          </w:tc>
                        </w:tr>
                      </w:tbl>
                      <w:p w14:paraId="230BFB8B" w14:textId="77777777" w:rsidR="00A20BAE" w:rsidRDefault="00A20BA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12214022" w14:textId="77777777">
                          <w:trPr>
                            <w:tblCellSpacing w:w="0" w:type="dxa"/>
                          </w:trPr>
                          <w:tc>
                            <w:tcPr>
                              <w:tcW w:w="0" w:type="auto"/>
                              <w:hideMark/>
                            </w:tcPr>
                            <w:p w14:paraId="1DBDB6F9" w14:textId="77777777" w:rsidR="00A20BAE" w:rsidRDefault="00A20BAE">
                              <w:pPr>
                                <w:spacing w:line="330" w:lineRule="atLeast"/>
                                <w:rPr>
                                  <w:rFonts w:ascii="Helvetica" w:eastAsia="Times New Roman" w:hAnsi="Helvetica"/>
                                  <w:color w:val="666666"/>
                                </w:rPr>
                              </w:pPr>
                              <w:r>
                                <w:rPr>
                                  <w:rFonts w:ascii="Helvetica" w:eastAsia="Times New Roman" w:hAnsi="Helvetica"/>
                                  <w:color w:val="666666"/>
                                </w:rPr>
                                <w:t xml:space="preserve">An insightful view of how diversity is changing the landscape of business </w:t>
                              </w:r>
                            </w:p>
                          </w:tc>
                        </w:tr>
                      </w:tbl>
                      <w:p w14:paraId="20A60B61" w14:textId="77777777" w:rsidR="00A20BAE" w:rsidRDefault="00A20BAE">
                        <w:pPr>
                          <w:rPr>
                            <w:rFonts w:eastAsia="Times New Roman"/>
                            <w:sz w:val="20"/>
                            <w:szCs w:val="20"/>
                          </w:rPr>
                        </w:pPr>
                      </w:p>
                    </w:tc>
                  </w:tr>
                  <w:tr w:rsidR="00A20BAE" w14:paraId="4E9B3586" w14:textId="77777777">
                    <w:trPr>
                      <w:tblCellSpacing w:w="0" w:type="dxa"/>
                    </w:trPr>
                    <w:tc>
                      <w:tcPr>
                        <w:tcW w:w="0" w:type="auto"/>
                        <w:vAlign w:val="center"/>
                        <w:hideMark/>
                      </w:tcPr>
                      <w:p w14:paraId="7074DEFB" w14:textId="77777777" w:rsidR="00A20BAE" w:rsidRDefault="00A20BAE">
                        <w:pPr>
                          <w:rPr>
                            <w:rFonts w:eastAsia="Times New Roman"/>
                            <w:sz w:val="20"/>
                            <w:szCs w:val="20"/>
                          </w:rPr>
                        </w:pPr>
                      </w:p>
                    </w:tc>
                  </w:tr>
                </w:tbl>
                <w:p w14:paraId="336136B7" w14:textId="77777777" w:rsidR="00A20BAE" w:rsidRDefault="00A20BAE">
                  <w:pPr>
                    <w:rPr>
                      <w:rFonts w:eastAsia="Times New Roman"/>
                      <w:sz w:val="20"/>
                      <w:szCs w:val="20"/>
                    </w:rPr>
                  </w:pPr>
                </w:p>
              </w:tc>
            </w:tr>
            <w:tr w:rsidR="00A20BAE" w14:paraId="510D8FE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6BA5CA7E" w14:textId="77777777">
                    <w:trPr>
                      <w:tblCellSpacing w:w="0" w:type="dxa"/>
                    </w:trPr>
                    <w:tc>
                      <w:tcPr>
                        <w:tcW w:w="0" w:type="auto"/>
                        <w:hideMark/>
                      </w:tcPr>
                      <w:p w14:paraId="54DAC2CD" w14:textId="77777777" w:rsidR="00A20BAE" w:rsidRDefault="00A20BAE">
                        <w:pPr>
                          <w:pStyle w:val="NormalWeb"/>
                          <w:spacing w:before="0" w:beforeAutospacing="0" w:after="270" w:afterAutospacing="0" w:line="360" w:lineRule="atLeast"/>
                          <w:rPr>
                            <w:rFonts w:ascii="Georgia" w:hAnsi="Georgia"/>
                            <w:color w:val="333333"/>
                          </w:rPr>
                        </w:pPr>
                        <w:r>
                          <w:rPr>
                            <w:rStyle w:val="Strong"/>
                            <w:rFonts w:ascii="Georgia" w:hAnsi="Georgia"/>
                            <w:color w:val="333333"/>
                          </w:rPr>
                          <w:t>Good afternoon, and welcome back.</w:t>
                        </w:r>
                      </w:p>
                      <w:p w14:paraId="677024A9" w14:textId="77777777" w:rsidR="00A20BAE" w:rsidRDefault="00A20BAE">
                        <w:pPr>
                          <w:pStyle w:val="NormalWeb"/>
                          <w:spacing w:before="0" w:beforeAutospacing="0" w:after="270" w:afterAutospacing="0" w:line="360" w:lineRule="atLeast"/>
                          <w:rPr>
                            <w:rFonts w:ascii="Georgia" w:hAnsi="Georgia"/>
                            <w:color w:val="333333"/>
                          </w:rPr>
                        </w:pPr>
                        <w:r>
                          <w:rPr>
                            <w:rFonts w:ascii="Georgia" w:hAnsi="Georgia"/>
                            <w:color w:val="333333"/>
                          </w:rPr>
                          <w:t xml:space="preserve">U.S. metropolitan areas across the South and West </w:t>
                        </w:r>
                        <w:hyperlink r:id="rId6" w:tgtFrame="_blank" w:history="1">
                          <w:r>
                            <w:rPr>
                              <w:rStyle w:val="Hyperlink"/>
                              <w:rFonts w:ascii="Georgia" w:hAnsi="Georgia"/>
                              <w:color w:val="0274B6"/>
                            </w:rPr>
                            <w:t>sho</w:t>
                          </w:r>
                          <w:r>
                            <w:rPr>
                              <w:rStyle w:val="Hyperlink"/>
                              <w:rFonts w:ascii="Georgia" w:hAnsi="Georgia"/>
                              <w:color w:val="0274B6"/>
                            </w:rPr>
                            <w:t>w</w:t>
                          </w:r>
                          <w:r>
                            <w:rPr>
                              <w:rStyle w:val="Hyperlink"/>
                              <w:rFonts w:ascii="Georgia" w:hAnsi="Georgia"/>
                              <w:color w:val="0274B6"/>
                            </w:rPr>
                            <w:t xml:space="preserve"> more racial integration</w:t>
                          </w:r>
                        </w:hyperlink>
                        <w:r>
                          <w:rPr>
                            <w:rFonts w:ascii="Georgia" w:hAnsi="Georgia"/>
                            <w:color w:val="333333"/>
                          </w:rPr>
                          <w:t xml:space="preserve"> than those in the Northeast and Midwest, figures from the latest decennial census show.</w:t>
                        </w:r>
                      </w:p>
                      <w:p w14:paraId="543B60B4" w14:textId="77777777" w:rsidR="00A20BAE" w:rsidRDefault="00A20BAE">
                        <w:pPr>
                          <w:pStyle w:val="NormalWeb"/>
                          <w:spacing w:before="0" w:beforeAutospacing="0" w:after="270" w:afterAutospacing="0" w:line="360" w:lineRule="atLeast"/>
                          <w:rPr>
                            <w:rFonts w:ascii="Georgia" w:hAnsi="Georgia"/>
                            <w:color w:val="333333"/>
                          </w:rPr>
                        </w:pPr>
                        <w:r>
                          <w:rPr>
                            <w:rFonts w:ascii="Georgia" w:hAnsi="Georgia"/>
                            <w:color w:val="333333"/>
                          </w:rPr>
                          <w:t>Using academic research and decades of census results, The Wall Street Journal analyzed 2020 census data to see where the homes of whites, Blacks, Latinos and Asians remained most clustered along racial lines, and where they have become more intermixed.</w:t>
                        </w:r>
                      </w:p>
                      <w:p w14:paraId="04F9B628" w14:textId="77777777" w:rsidR="00A20BAE" w:rsidRDefault="00A20BAE">
                        <w:pPr>
                          <w:pStyle w:val="NormalWeb"/>
                          <w:spacing w:before="0" w:beforeAutospacing="0" w:after="270" w:afterAutospacing="0" w:line="360" w:lineRule="atLeast"/>
                          <w:rPr>
                            <w:rFonts w:ascii="Georgia" w:hAnsi="Georgia"/>
                            <w:color w:val="333333"/>
                          </w:rPr>
                        </w:pPr>
                        <w:hyperlink r:id="rId7" w:tgtFrame="_blank" w:history="1">
                          <w:r>
                            <w:rPr>
                              <w:rStyle w:val="Hyperlink"/>
                              <w:rFonts w:ascii="Georgia" w:hAnsi="Georgia"/>
                              <w:color w:val="0274B6"/>
                            </w:rPr>
                            <w:t>Americans’ continuing migration</w:t>
                          </w:r>
                        </w:hyperlink>
                        <w:r>
                          <w:rPr>
                            <w:rFonts w:ascii="Georgia" w:hAnsi="Georgia"/>
                            <w:color w:val="333333"/>
                          </w:rPr>
                          <w:t xml:space="preserve"> to the Sunbelt has helped make parts of the South and West generally less segregated than large metros in the Northeast and Midwest. Much of their growth has occurred since legal segregation ended, creating new neighborhoods and even new cities. In addition, their growth has been fueled by diverse immigration.</w:t>
                        </w:r>
                      </w:p>
                      <w:p w14:paraId="7ACDCB0F" w14:textId="77777777" w:rsidR="00A20BAE" w:rsidRDefault="00A20BAE">
                        <w:pPr>
                          <w:pStyle w:val="NormalWeb"/>
                          <w:spacing w:before="0" w:beforeAutospacing="0" w:after="270" w:afterAutospacing="0" w:line="360" w:lineRule="atLeast"/>
                          <w:rPr>
                            <w:rFonts w:ascii="Georgia" w:hAnsi="Georgia"/>
                            <w:color w:val="333333"/>
                          </w:rPr>
                        </w:pPr>
                        <w:r>
                          <w:rPr>
                            <w:rFonts w:ascii="Georgia" w:hAnsi="Georgia"/>
                            <w:color w:val="333333"/>
                          </w:rPr>
                          <w:t>In the Northeast and Midwest, people of different races continue to live more separately because of patterns created after the huge migration of Black people from the South in the first half of the 20th century. When segregation was legal, Blacks were squeezed into strongly segregated neighborhoods, first in cities and later in postwar suburbs. Even after court decisions and legislation adopted from the 1940s to the 1970s ended legal segregation, residential segregation persisted in part because of lingering discrimination in education, employment, real estate and zoning, researchers say.</w:t>
                        </w:r>
                      </w:p>
                      <w:p w14:paraId="43F3F6EF" w14:textId="77777777" w:rsidR="00A20BAE" w:rsidRDefault="00A20BAE">
                        <w:pPr>
                          <w:pStyle w:val="NormalWeb"/>
                          <w:spacing w:before="0" w:beforeAutospacing="0" w:after="270" w:afterAutospacing="0" w:line="360" w:lineRule="atLeast"/>
                          <w:rPr>
                            <w:rFonts w:ascii="Georgia" w:hAnsi="Georgia"/>
                            <w:color w:val="333333"/>
                          </w:rPr>
                        </w:pPr>
                        <w:r>
                          <w:rPr>
                            <w:rFonts w:ascii="Georgia" w:hAnsi="Georgia"/>
                            <w:color w:val="333333"/>
                          </w:rPr>
                          <w:t xml:space="preserve">Nationwide, </w:t>
                        </w:r>
                        <w:proofErr w:type="gramStart"/>
                        <w:r>
                          <w:rPr>
                            <w:rFonts w:ascii="Georgia" w:hAnsi="Georgia"/>
                            <w:color w:val="333333"/>
                          </w:rPr>
                          <w:t>whites</w:t>
                        </w:r>
                        <w:proofErr w:type="gramEnd"/>
                        <w:r>
                          <w:rPr>
                            <w:rFonts w:ascii="Georgia" w:hAnsi="Georgia"/>
                            <w:color w:val="333333"/>
                          </w:rPr>
                          <w:t xml:space="preserve"> and Blacks continue to live more separately from each other than any other pair of racial groups. The homes of Asians in some instances are becoming more clustered together as more move to the U.S., </w:t>
                        </w:r>
                        <w:r>
                          <w:rPr>
                            <w:rFonts w:ascii="Georgia" w:hAnsi="Georgia"/>
                            <w:color w:val="333333"/>
                          </w:rPr>
                          <w:lastRenderedPageBreak/>
                          <w:t>while Latinos are generally spreading out as their economic profile approaches national averages.</w:t>
                        </w:r>
                      </w:p>
                      <w:p w14:paraId="01550BAA" w14:textId="77777777" w:rsidR="00A20BAE" w:rsidRDefault="00A20BAE">
                        <w:pPr>
                          <w:pStyle w:val="NormalWeb"/>
                          <w:spacing w:before="0" w:beforeAutospacing="0" w:after="270" w:afterAutospacing="0" w:line="360" w:lineRule="atLeast"/>
                          <w:rPr>
                            <w:rFonts w:ascii="Georgia" w:hAnsi="Georgia"/>
                            <w:color w:val="333333"/>
                          </w:rPr>
                        </w:pPr>
                        <w:r>
                          <w:rPr>
                            <w:rFonts w:ascii="Georgia" w:hAnsi="Georgia"/>
                            <w:color w:val="333333"/>
                          </w:rPr>
                          <w:t>The data show that in general, segregation of all racial groups continues to decline steadily from a peak that occurred around 1970.</w:t>
                        </w:r>
                      </w:p>
                      <w:p w14:paraId="36AD2E42" w14:textId="77777777" w:rsidR="00A20BAE" w:rsidRDefault="00A20BAE">
                        <w:pPr>
                          <w:pStyle w:val="NormalWeb"/>
                          <w:spacing w:before="0" w:beforeAutospacing="0" w:after="270" w:afterAutospacing="0" w:line="360" w:lineRule="atLeast"/>
                          <w:rPr>
                            <w:rFonts w:ascii="Georgia" w:hAnsi="Georgia"/>
                            <w:color w:val="333333"/>
                          </w:rPr>
                        </w:pPr>
                        <w:r>
                          <w:rPr>
                            <w:rFonts w:ascii="Georgia" w:hAnsi="Georgia"/>
                            <w:color w:val="333333"/>
                          </w:rPr>
                          <w:t xml:space="preserve">Read on for more </w:t>
                        </w:r>
                        <w:proofErr w:type="gramStart"/>
                        <w:r>
                          <w:rPr>
                            <w:rFonts w:ascii="Georgia" w:hAnsi="Georgia"/>
                            <w:color w:val="333333"/>
                          </w:rPr>
                          <w:t>news, and</w:t>
                        </w:r>
                        <w:proofErr w:type="gramEnd"/>
                        <w:r>
                          <w:rPr>
                            <w:rFonts w:ascii="Georgia" w:hAnsi="Georgia"/>
                            <w:color w:val="333333"/>
                          </w:rPr>
                          <w:t xml:space="preserve"> stay well.</w:t>
                        </w:r>
                      </w:p>
                      <w:p w14:paraId="2CD467FB" w14:textId="77777777" w:rsidR="00A20BAE" w:rsidRDefault="00A20BAE">
                        <w:pPr>
                          <w:pStyle w:val="NormalWeb"/>
                          <w:spacing w:before="0" w:beforeAutospacing="0" w:after="270" w:afterAutospacing="0" w:line="360" w:lineRule="atLeast"/>
                          <w:rPr>
                            <w:rFonts w:ascii="Georgia" w:hAnsi="Georgia"/>
                            <w:color w:val="333333"/>
                          </w:rPr>
                        </w:pPr>
                        <w:r>
                          <w:rPr>
                            <w:rFonts w:ascii="Georgia" w:hAnsi="Georgia"/>
                            <w:color w:val="333333"/>
                          </w:rPr>
                          <w:t>–Gretchen Tarrant, WSJ Producer</w:t>
                        </w:r>
                      </w:p>
                    </w:tc>
                  </w:tr>
                </w:tbl>
                <w:p w14:paraId="52563A76" w14:textId="77777777" w:rsidR="00A20BAE" w:rsidRDefault="00A20BAE">
                  <w:pPr>
                    <w:rPr>
                      <w:rFonts w:eastAsia="Times New Roman"/>
                      <w:sz w:val="20"/>
                      <w:szCs w:val="20"/>
                    </w:rPr>
                  </w:pPr>
                </w:p>
              </w:tc>
            </w:tr>
            <w:tr w:rsidR="00A20BAE" w14:paraId="36A77D3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34554A55" w14:textId="77777777">
                    <w:trPr>
                      <w:tblCellSpacing w:w="0" w:type="dxa"/>
                    </w:trPr>
                    <w:tc>
                      <w:tcPr>
                        <w:tcW w:w="0" w:type="auto"/>
                        <w:tcMar>
                          <w:top w:w="54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732A15BB" w14:textId="77777777">
                          <w:trPr>
                            <w:tblCellSpacing w:w="0" w:type="dxa"/>
                          </w:trPr>
                          <w:tc>
                            <w:tcPr>
                              <w:tcW w:w="5000" w:type="pct"/>
                              <w:tcBorders>
                                <w:top w:val="single" w:sz="6" w:space="0" w:color="CCCCCC"/>
                                <w:left w:val="nil"/>
                                <w:bottom w:val="nil"/>
                                <w:right w:val="nil"/>
                              </w:tcBorders>
                              <w:vAlign w:val="center"/>
                              <w:hideMark/>
                            </w:tcPr>
                            <w:p w14:paraId="1056F60D" w14:textId="77777777" w:rsidR="00A20BAE" w:rsidRDefault="00A20BAE">
                              <w:pPr>
                                <w:rPr>
                                  <w:rFonts w:eastAsia="Times New Roman"/>
                                </w:rPr>
                              </w:pPr>
                              <w:r>
                                <w:rPr>
                                  <w:rFonts w:eastAsia="Times New Roman"/>
                                </w:rPr>
                                <w:lastRenderedPageBreak/>
                                <w:t xml:space="preserve">  </w:t>
                              </w:r>
                            </w:p>
                          </w:tc>
                        </w:tr>
                      </w:tbl>
                      <w:p w14:paraId="30908BF0" w14:textId="77777777" w:rsidR="00A20BAE" w:rsidRDefault="00A20BAE">
                        <w:pPr>
                          <w:rPr>
                            <w:rFonts w:eastAsia="Times New Roman"/>
                            <w:sz w:val="20"/>
                            <w:szCs w:val="20"/>
                          </w:rPr>
                        </w:pPr>
                      </w:p>
                    </w:tc>
                  </w:tr>
                  <w:tr w:rsidR="00A20BAE" w14:paraId="61CD855E" w14:textId="77777777">
                    <w:trPr>
                      <w:tblCellSpacing w:w="0" w:type="dxa"/>
                    </w:trPr>
                    <w:tc>
                      <w:tcPr>
                        <w:tcW w:w="0" w:type="auto"/>
                        <w:tcMar>
                          <w:top w:w="0" w:type="dxa"/>
                          <w:left w:w="0" w:type="dxa"/>
                          <w:bottom w:w="24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04371DAF" w14:textId="77777777">
                          <w:trPr>
                            <w:tblCellSpacing w:w="0" w:type="dxa"/>
                          </w:trPr>
                          <w:tc>
                            <w:tcPr>
                              <w:tcW w:w="0" w:type="auto"/>
                              <w:hideMark/>
                            </w:tcPr>
                            <w:p w14:paraId="4711780B" w14:textId="77777777" w:rsidR="00A20BAE" w:rsidRDefault="00A20BAE">
                              <w:pPr>
                                <w:pStyle w:val="Heading1"/>
                                <w:spacing w:before="0" w:beforeAutospacing="0" w:after="0" w:afterAutospacing="0" w:line="480" w:lineRule="atLeast"/>
                                <w:rPr>
                                  <w:rFonts w:ascii="Helvetica" w:eastAsia="Times New Roman" w:hAnsi="Helvetica"/>
                                  <w:b w:val="0"/>
                                  <w:bCs w:val="0"/>
                                  <w:color w:val="333333"/>
                                  <w:sz w:val="36"/>
                                  <w:szCs w:val="36"/>
                                </w:rPr>
                              </w:pPr>
                              <w:r>
                                <w:rPr>
                                  <w:rFonts w:ascii="Helvetica" w:eastAsia="Times New Roman" w:hAnsi="Helvetica"/>
                                  <w:b w:val="0"/>
                                  <w:bCs w:val="0"/>
                                  <w:color w:val="333333"/>
                                  <w:sz w:val="36"/>
                                  <w:szCs w:val="36"/>
                                </w:rPr>
                                <w:t>Key News</w:t>
                              </w:r>
                            </w:p>
                          </w:tc>
                        </w:tr>
                      </w:tbl>
                      <w:p w14:paraId="517A7453" w14:textId="77777777" w:rsidR="00A20BAE" w:rsidRDefault="00A20BAE">
                        <w:pPr>
                          <w:rPr>
                            <w:rFonts w:eastAsia="Times New Roman"/>
                            <w:sz w:val="20"/>
                            <w:szCs w:val="20"/>
                          </w:rPr>
                        </w:pPr>
                      </w:p>
                    </w:tc>
                  </w:tr>
                </w:tbl>
                <w:p w14:paraId="24825299" w14:textId="77777777" w:rsidR="00A20BAE" w:rsidRDefault="00A20BAE">
                  <w:pPr>
                    <w:rPr>
                      <w:rFonts w:eastAsia="Times New Roman"/>
                      <w:sz w:val="20"/>
                      <w:szCs w:val="20"/>
                    </w:rPr>
                  </w:pPr>
                </w:p>
              </w:tc>
            </w:tr>
            <w:tr w:rsidR="00A20BAE" w14:paraId="797ABBA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552C055A" w14:textId="77777777">
                    <w:trPr>
                      <w:tblCellSpacing w:w="0" w:type="dxa"/>
                    </w:trPr>
                    <w:tc>
                      <w:tcPr>
                        <w:tcW w:w="0" w:type="auto"/>
                        <w:tcMar>
                          <w:top w:w="60" w:type="dxa"/>
                          <w:left w:w="0" w:type="dxa"/>
                          <w:bottom w:w="30" w:type="dxa"/>
                          <w:right w:w="0" w:type="dxa"/>
                        </w:tcMar>
                        <w:hideMark/>
                      </w:tcPr>
                      <w:tbl>
                        <w:tblPr>
                          <w:tblpPr w:leftFromText="45" w:rightFromText="45" w:vertAnchor="text"/>
                          <w:tblW w:w="2445" w:type="dxa"/>
                          <w:tblCellSpacing w:w="0" w:type="dxa"/>
                          <w:tblCellMar>
                            <w:left w:w="0" w:type="dxa"/>
                            <w:right w:w="0" w:type="dxa"/>
                          </w:tblCellMar>
                          <w:tblLook w:val="04A0" w:firstRow="1" w:lastRow="0" w:firstColumn="1" w:lastColumn="0" w:noHBand="0" w:noVBand="1"/>
                        </w:tblPr>
                        <w:tblGrid>
                          <w:gridCol w:w="2460"/>
                        </w:tblGrid>
                        <w:tr w:rsidR="00A20BAE" w14:paraId="4312C831" w14:textId="77777777">
                          <w:trPr>
                            <w:tblCellSpacing w:w="0" w:type="dxa"/>
                          </w:trPr>
                          <w:tc>
                            <w:tcPr>
                              <w:tcW w:w="0" w:type="auto"/>
                              <w:vAlign w:val="center"/>
                              <w:hideMark/>
                            </w:tcPr>
                            <w:p w14:paraId="527A90D3" w14:textId="77777777" w:rsidR="00A20BAE" w:rsidRDefault="00A20BAE">
                              <w:pPr>
                                <w:rPr>
                                  <w:rFonts w:eastAsia="Times New Roman"/>
                                  <w:sz w:val="20"/>
                                  <w:szCs w:val="20"/>
                                </w:rPr>
                              </w:pPr>
                            </w:p>
                          </w:tc>
                        </w:tr>
                        <w:tr w:rsidR="00A20BAE" w14:paraId="63070E1A" w14:textId="77777777">
                          <w:trPr>
                            <w:tblCellSpacing w:w="0" w:type="dxa"/>
                          </w:trPr>
                          <w:tc>
                            <w:tcPr>
                              <w:tcW w:w="2445" w:type="dxa"/>
                              <w:tcMar>
                                <w:top w:w="0" w:type="dxa"/>
                                <w:left w:w="0" w:type="dxa"/>
                                <w:bottom w:w="270" w:type="dxa"/>
                                <w:right w:w="0" w:type="dxa"/>
                              </w:tcMar>
                              <w:hideMark/>
                            </w:tcPr>
                            <w:p w14:paraId="4296DBF6" w14:textId="4A466434" w:rsidR="00A20BAE" w:rsidRDefault="00A20BAE">
                              <w:pPr>
                                <w:spacing w:line="360" w:lineRule="atLeast"/>
                                <w:rPr>
                                  <w:rFonts w:ascii="Georgia" w:eastAsia="Times New Roman" w:hAnsi="Georgia"/>
                                  <w:color w:val="333333"/>
                                </w:rPr>
                              </w:pPr>
                              <w:r>
                                <w:rPr>
                                  <w:rFonts w:ascii="Georgia" w:eastAsia="Times New Roman" w:hAnsi="Georgia"/>
                                  <w:noProof/>
                                  <w:color w:val="0274B6"/>
                                </w:rPr>
                                <w:drawing>
                                  <wp:inline distT="0" distB="0" distL="0" distR="0" wp14:anchorId="455288D0" wp14:editId="550C0C72">
                                    <wp:extent cx="1555750" cy="2324100"/>
                                    <wp:effectExtent l="0" t="0" r="6350" b="0"/>
                                    <wp:docPr id="12" name="Picture 1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23241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A20BAE" w14:paraId="6CD6553F" w14:textId="77777777">
                                <w:trPr>
                                  <w:tblCellSpacing w:w="0" w:type="dxa"/>
                                </w:trPr>
                                <w:tc>
                                  <w:tcPr>
                                    <w:tcW w:w="0" w:type="auto"/>
                                    <w:tcMar>
                                      <w:top w:w="120" w:type="dxa"/>
                                      <w:left w:w="0" w:type="dxa"/>
                                      <w:bottom w:w="0" w:type="dxa"/>
                                      <w:right w:w="0" w:type="dxa"/>
                                    </w:tcMar>
                                    <w:vAlign w:val="center"/>
                                    <w:hideMark/>
                                  </w:tcPr>
                                  <w:p w14:paraId="3081563E" w14:textId="77777777" w:rsidR="00A20BAE" w:rsidRDefault="00A20BAE">
                                    <w:pPr>
                                      <w:rPr>
                                        <w:rFonts w:ascii="Georgia" w:eastAsia="Times New Roman" w:hAnsi="Georgia"/>
                                        <w:color w:val="333333"/>
                                      </w:rPr>
                                    </w:pPr>
                                  </w:p>
                                </w:tc>
                              </w:tr>
                            </w:tbl>
                            <w:p w14:paraId="75915216" w14:textId="77777777" w:rsidR="00A20BAE" w:rsidRDefault="00A20BAE">
                              <w:pPr>
                                <w:rPr>
                                  <w:rFonts w:eastAsia="Times New Roman"/>
                                  <w:sz w:val="20"/>
                                  <w:szCs w:val="20"/>
                                </w:rPr>
                              </w:pPr>
                            </w:p>
                          </w:tc>
                        </w:tr>
                        <w:tr w:rsidR="00A20BAE" w14:paraId="556417CF" w14:textId="77777777">
                          <w:trPr>
                            <w:tblCellSpacing w:w="0" w:type="dxa"/>
                          </w:trPr>
                          <w:tc>
                            <w:tcPr>
                              <w:tcW w:w="0" w:type="auto"/>
                              <w:vAlign w:val="center"/>
                              <w:hideMark/>
                            </w:tcPr>
                            <w:p w14:paraId="20B4DBE1" w14:textId="77777777" w:rsidR="00A20BAE" w:rsidRDefault="00A20BAE">
                              <w:pPr>
                                <w:rPr>
                                  <w:rFonts w:eastAsia="Times New Roman"/>
                                  <w:sz w:val="20"/>
                                  <w:szCs w:val="20"/>
                                </w:rPr>
                              </w:pPr>
                            </w:p>
                          </w:tc>
                        </w:tr>
                      </w:tbl>
                      <w:tbl>
                        <w:tblPr>
                          <w:tblpPr w:leftFromText="45" w:rightFromText="45" w:vertAnchor="text" w:tblpXSpec="right" w:tblpYSpec="center"/>
                          <w:tblW w:w="5205" w:type="dxa"/>
                          <w:tblCellSpacing w:w="0" w:type="dxa"/>
                          <w:tblCellMar>
                            <w:left w:w="0" w:type="dxa"/>
                            <w:right w:w="0" w:type="dxa"/>
                          </w:tblCellMar>
                          <w:tblLook w:val="04A0" w:firstRow="1" w:lastRow="0" w:firstColumn="1" w:lastColumn="0" w:noHBand="0" w:noVBand="1"/>
                        </w:tblPr>
                        <w:tblGrid>
                          <w:gridCol w:w="5205"/>
                        </w:tblGrid>
                        <w:tr w:rsidR="00A20BAE" w14:paraId="19BCFFDF" w14:textId="77777777">
                          <w:trPr>
                            <w:tblCellSpacing w:w="0" w:type="dxa"/>
                          </w:trPr>
                          <w:tc>
                            <w:tcPr>
                              <w:tcW w:w="5010" w:type="dxa"/>
                              <w:hideMark/>
                            </w:tcPr>
                            <w:p w14:paraId="7BF24E91" w14:textId="77777777" w:rsidR="00A20BAE" w:rsidRDefault="00A20BAE">
                              <w:pPr>
                                <w:pStyle w:val="NormalWeb"/>
                                <w:spacing w:before="0" w:beforeAutospacing="0" w:after="270" w:afterAutospacing="0" w:line="360" w:lineRule="atLeast"/>
                                <w:rPr>
                                  <w:rFonts w:ascii="Georgia" w:hAnsi="Georgia"/>
                                  <w:color w:val="333333"/>
                                </w:rPr>
                              </w:pPr>
                              <w:r>
                                <w:rPr>
                                  <w:rStyle w:val="Strong"/>
                                  <w:rFonts w:ascii="Georgia" w:hAnsi="Georgia"/>
                                  <w:color w:val="333333"/>
                                </w:rPr>
                                <w:t xml:space="preserve">Marriage Protections: </w:t>
                              </w:r>
                              <w:r>
                                <w:rPr>
                                  <w:rFonts w:ascii="Georgia" w:hAnsi="Georgia"/>
                                  <w:color w:val="333333"/>
                                </w:rPr>
                                <w:t xml:space="preserve">The House passed a bill that would provide protection for same-sex and interracial marriage under federal law, with Democratic lawmakers saying the recent Supreme Court ruling ending abortion rights could endanger other </w:t>
                              </w:r>
                              <w:proofErr w:type="spellStart"/>
                              <w:proofErr w:type="gramStart"/>
                              <w:r>
                                <w:rPr>
                                  <w:rFonts w:ascii="Georgia" w:hAnsi="Georgia"/>
                                  <w:color w:val="333333"/>
                                </w:rPr>
                                <w:t>precedents.The</w:t>
                              </w:r>
                              <w:proofErr w:type="spellEnd"/>
                              <w:proofErr w:type="gramEnd"/>
                              <w:r>
                                <w:rPr>
                                  <w:rFonts w:ascii="Georgia" w:hAnsi="Georgia"/>
                                  <w:color w:val="333333"/>
                                </w:rPr>
                                <w:t xml:space="preserve"> 267-157 vote on the Respect for Marriage Act comes the same week the chamber is also set to vote on the Right to Contraception Act. No Senate vote has been scheduled on either bill, although some Senate Republicans signaled they were open to codifying same-sex marriage into law. (</w:t>
                              </w:r>
                              <w:hyperlink r:id="rId10" w:tgtFrame="_blank" w:history="1">
                                <w:r>
                                  <w:rPr>
                                    <w:rStyle w:val="Hyperlink"/>
                                    <w:rFonts w:ascii="Georgia" w:hAnsi="Georgia"/>
                                    <w:color w:val="0274B6"/>
                                  </w:rPr>
                                  <w:t>Read</w:t>
                                </w:r>
                              </w:hyperlink>
                              <w:r>
                                <w:rPr>
                                  <w:rFonts w:ascii="Georgia" w:hAnsi="Georgia"/>
                                  <w:color w:val="333333"/>
                                </w:rPr>
                                <w:t>)</w:t>
                              </w:r>
                            </w:p>
                          </w:tc>
                        </w:tr>
                      </w:tbl>
                      <w:p w14:paraId="02B0D6C5" w14:textId="77777777" w:rsidR="00A20BAE" w:rsidRDefault="00A20BAE">
                        <w:pPr>
                          <w:rPr>
                            <w:rFonts w:eastAsia="Times New Roman"/>
                            <w:sz w:val="20"/>
                            <w:szCs w:val="20"/>
                          </w:rPr>
                        </w:pPr>
                      </w:p>
                    </w:tc>
                  </w:tr>
                </w:tbl>
                <w:p w14:paraId="14D639F9" w14:textId="77777777" w:rsidR="00A20BAE" w:rsidRDefault="00A20BAE">
                  <w:pPr>
                    <w:rPr>
                      <w:rFonts w:eastAsia="Times New Roman"/>
                      <w:sz w:val="20"/>
                      <w:szCs w:val="20"/>
                    </w:rPr>
                  </w:pPr>
                </w:p>
              </w:tc>
            </w:tr>
            <w:tr w:rsidR="00A20BAE" w14:paraId="71B271A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7651FA1D" w14:textId="77777777">
                    <w:trPr>
                      <w:tblCellSpacing w:w="0" w:type="dxa"/>
                    </w:trPr>
                    <w:tc>
                      <w:tcPr>
                        <w:tcW w:w="0" w:type="auto"/>
                        <w:tcMar>
                          <w:top w:w="60" w:type="dxa"/>
                          <w:left w:w="0" w:type="dxa"/>
                          <w:bottom w:w="30" w:type="dxa"/>
                          <w:right w:w="0" w:type="dxa"/>
                        </w:tcMar>
                        <w:hideMark/>
                      </w:tcPr>
                      <w:tbl>
                        <w:tblPr>
                          <w:tblpPr w:leftFromText="45" w:rightFromText="45" w:vertAnchor="text"/>
                          <w:tblW w:w="2445" w:type="dxa"/>
                          <w:tblCellSpacing w:w="0" w:type="dxa"/>
                          <w:tblCellMar>
                            <w:left w:w="0" w:type="dxa"/>
                            <w:right w:w="0" w:type="dxa"/>
                          </w:tblCellMar>
                          <w:tblLook w:val="04A0" w:firstRow="1" w:lastRow="0" w:firstColumn="1" w:lastColumn="0" w:noHBand="0" w:noVBand="1"/>
                        </w:tblPr>
                        <w:tblGrid>
                          <w:gridCol w:w="2460"/>
                        </w:tblGrid>
                        <w:tr w:rsidR="00A20BAE" w14:paraId="78F017BD" w14:textId="77777777">
                          <w:trPr>
                            <w:tblCellSpacing w:w="0" w:type="dxa"/>
                          </w:trPr>
                          <w:tc>
                            <w:tcPr>
                              <w:tcW w:w="0" w:type="auto"/>
                              <w:vAlign w:val="center"/>
                              <w:hideMark/>
                            </w:tcPr>
                            <w:p w14:paraId="747CF5D6" w14:textId="77777777" w:rsidR="00A20BAE" w:rsidRDefault="00A20BAE">
                              <w:pPr>
                                <w:rPr>
                                  <w:rFonts w:eastAsia="Times New Roman"/>
                                  <w:sz w:val="20"/>
                                  <w:szCs w:val="20"/>
                                </w:rPr>
                              </w:pPr>
                            </w:p>
                          </w:tc>
                        </w:tr>
                        <w:tr w:rsidR="00A20BAE" w14:paraId="1786D872" w14:textId="77777777">
                          <w:trPr>
                            <w:tblCellSpacing w:w="0" w:type="dxa"/>
                          </w:trPr>
                          <w:tc>
                            <w:tcPr>
                              <w:tcW w:w="2445" w:type="dxa"/>
                              <w:tcMar>
                                <w:top w:w="0" w:type="dxa"/>
                                <w:left w:w="0" w:type="dxa"/>
                                <w:bottom w:w="270" w:type="dxa"/>
                                <w:right w:w="0" w:type="dxa"/>
                              </w:tcMar>
                              <w:hideMark/>
                            </w:tcPr>
                            <w:p w14:paraId="2DCB9763" w14:textId="782439D5" w:rsidR="00A20BAE" w:rsidRDefault="00A20BAE">
                              <w:pPr>
                                <w:spacing w:line="360" w:lineRule="atLeast"/>
                                <w:rPr>
                                  <w:rFonts w:ascii="Georgia" w:eastAsia="Times New Roman" w:hAnsi="Georgia"/>
                                  <w:color w:val="333333"/>
                                </w:rPr>
                              </w:pPr>
                              <w:r>
                                <w:rPr>
                                  <w:rFonts w:ascii="Georgia" w:eastAsia="Times New Roman" w:hAnsi="Georgia"/>
                                  <w:noProof/>
                                  <w:color w:val="0274B6"/>
                                </w:rPr>
                                <w:lastRenderedPageBreak/>
                                <w:drawing>
                                  <wp:inline distT="0" distB="0" distL="0" distR="0" wp14:anchorId="0A575C8C" wp14:editId="65408B13">
                                    <wp:extent cx="1555750" cy="2324100"/>
                                    <wp:effectExtent l="0" t="0" r="6350" b="0"/>
                                    <wp:docPr id="11" name="Picture 1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0" cy="23241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A20BAE" w14:paraId="787E0110" w14:textId="77777777">
                                <w:trPr>
                                  <w:tblCellSpacing w:w="0" w:type="dxa"/>
                                </w:trPr>
                                <w:tc>
                                  <w:tcPr>
                                    <w:tcW w:w="0" w:type="auto"/>
                                    <w:tcMar>
                                      <w:top w:w="120" w:type="dxa"/>
                                      <w:left w:w="0" w:type="dxa"/>
                                      <w:bottom w:w="0" w:type="dxa"/>
                                      <w:right w:w="0" w:type="dxa"/>
                                    </w:tcMar>
                                    <w:vAlign w:val="center"/>
                                    <w:hideMark/>
                                  </w:tcPr>
                                  <w:p w14:paraId="767B6FD4" w14:textId="77777777" w:rsidR="00A20BAE" w:rsidRDefault="00A20BAE">
                                    <w:pPr>
                                      <w:rPr>
                                        <w:rFonts w:ascii="Georgia" w:eastAsia="Times New Roman" w:hAnsi="Georgia"/>
                                        <w:color w:val="333333"/>
                                      </w:rPr>
                                    </w:pPr>
                                  </w:p>
                                </w:tc>
                              </w:tr>
                            </w:tbl>
                            <w:p w14:paraId="14FBB621" w14:textId="77777777" w:rsidR="00A20BAE" w:rsidRDefault="00A20BAE">
                              <w:pPr>
                                <w:rPr>
                                  <w:rFonts w:eastAsia="Times New Roman"/>
                                  <w:sz w:val="20"/>
                                  <w:szCs w:val="20"/>
                                </w:rPr>
                              </w:pPr>
                            </w:p>
                          </w:tc>
                        </w:tr>
                        <w:tr w:rsidR="00A20BAE" w14:paraId="12BFB1B2" w14:textId="77777777">
                          <w:trPr>
                            <w:tblCellSpacing w:w="0" w:type="dxa"/>
                          </w:trPr>
                          <w:tc>
                            <w:tcPr>
                              <w:tcW w:w="0" w:type="auto"/>
                              <w:vAlign w:val="center"/>
                              <w:hideMark/>
                            </w:tcPr>
                            <w:p w14:paraId="2B2A59B1" w14:textId="77777777" w:rsidR="00A20BAE" w:rsidRDefault="00A20BAE">
                              <w:pPr>
                                <w:rPr>
                                  <w:rFonts w:eastAsia="Times New Roman"/>
                                  <w:sz w:val="20"/>
                                  <w:szCs w:val="20"/>
                                </w:rPr>
                              </w:pPr>
                            </w:p>
                          </w:tc>
                        </w:tr>
                      </w:tbl>
                      <w:tbl>
                        <w:tblPr>
                          <w:tblpPr w:leftFromText="45" w:rightFromText="45" w:vertAnchor="text" w:tblpXSpec="right" w:tblpYSpec="center"/>
                          <w:tblW w:w="5205" w:type="dxa"/>
                          <w:tblCellSpacing w:w="0" w:type="dxa"/>
                          <w:tblCellMar>
                            <w:left w:w="0" w:type="dxa"/>
                            <w:right w:w="0" w:type="dxa"/>
                          </w:tblCellMar>
                          <w:tblLook w:val="04A0" w:firstRow="1" w:lastRow="0" w:firstColumn="1" w:lastColumn="0" w:noHBand="0" w:noVBand="1"/>
                        </w:tblPr>
                        <w:tblGrid>
                          <w:gridCol w:w="5205"/>
                        </w:tblGrid>
                        <w:tr w:rsidR="00A20BAE" w14:paraId="204A532C" w14:textId="77777777">
                          <w:trPr>
                            <w:tblCellSpacing w:w="0" w:type="dxa"/>
                          </w:trPr>
                          <w:tc>
                            <w:tcPr>
                              <w:tcW w:w="5010" w:type="dxa"/>
                              <w:hideMark/>
                            </w:tcPr>
                            <w:p w14:paraId="5F10BDB3" w14:textId="77777777" w:rsidR="00A20BAE" w:rsidRDefault="00A20BAE">
                              <w:pPr>
                                <w:pStyle w:val="NormalWeb"/>
                                <w:spacing w:before="0" w:beforeAutospacing="0" w:after="270" w:afterAutospacing="0" w:line="360" w:lineRule="atLeast"/>
                                <w:rPr>
                                  <w:rFonts w:ascii="Georgia" w:hAnsi="Georgia"/>
                                  <w:color w:val="333333"/>
                                </w:rPr>
                              </w:pPr>
                              <w:r>
                                <w:rPr>
                                  <w:rFonts w:ascii="Georgia" w:hAnsi="Georgia"/>
                                  <w:b/>
                                  <w:bCs/>
                                  <w:color w:val="333333"/>
                                </w:rPr>
                                <w:t xml:space="preserve">Making It Right: </w:t>
                              </w:r>
                              <w:r>
                                <w:rPr>
                                  <w:rFonts w:ascii="Georgia" w:hAnsi="Georgia"/>
                                  <w:color w:val="333333"/>
                                </w:rPr>
                                <w:t>The Justice Department said it settled a case with Uber Technologies Inc. that alleged the ride-hailing company wrongfully charged wait-time fees to passengers with physical disabilities. Under the settlement, Uber will offer several million dollars in compensation to more than 65,000 users who, because of their disability, needed more time to enter a car and were charged a waiting fee, the Justice Department said on Monday. (</w:t>
                              </w:r>
                              <w:hyperlink r:id="rId13" w:tgtFrame="_blank" w:history="1">
                                <w:r>
                                  <w:rPr>
                                    <w:rStyle w:val="Hyperlink"/>
                                    <w:rFonts w:ascii="Georgia" w:hAnsi="Georgia"/>
                                    <w:color w:val="0274B6"/>
                                  </w:rPr>
                                  <w:t>Read</w:t>
                                </w:r>
                              </w:hyperlink>
                              <w:r>
                                <w:rPr>
                                  <w:rFonts w:ascii="Georgia" w:hAnsi="Georgia"/>
                                  <w:color w:val="333333"/>
                                </w:rPr>
                                <w:t>)</w:t>
                              </w:r>
                            </w:p>
                          </w:tc>
                        </w:tr>
                      </w:tbl>
                      <w:p w14:paraId="5E657BF9" w14:textId="77777777" w:rsidR="00A20BAE" w:rsidRDefault="00A20BAE">
                        <w:pPr>
                          <w:rPr>
                            <w:rFonts w:eastAsia="Times New Roman"/>
                            <w:sz w:val="20"/>
                            <w:szCs w:val="20"/>
                          </w:rPr>
                        </w:pPr>
                      </w:p>
                    </w:tc>
                  </w:tr>
                </w:tbl>
                <w:p w14:paraId="41F511A3" w14:textId="77777777" w:rsidR="00A20BAE" w:rsidRDefault="00A20BAE">
                  <w:pPr>
                    <w:rPr>
                      <w:rFonts w:eastAsia="Times New Roman"/>
                      <w:sz w:val="20"/>
                      <w:szCs w:val="20"/>
                    </w:rPr>
                  </w:pPr>
                </w:p>
              </w:tc>
            </w:tr>
            <w:tr w:rsidR="00A20BAE" w14:paraId="7155854B"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517EFA26" w14:textId="77777777">
                    <w:trPr>
                      <w:tblCellSpacing w:w="0" w:type="dxa"/>
                    </w:trPr>
                    <w:tc>
                      <w:tcPr>
                        <w:tcW w:w="0" w:type="auto"/>
                        <w:tcMar>
                          <w:top w:w="60" w:type="dxa"/>
                          <w:left w:w="0" w:type="dxa"/>
                          <w:bottom w:w="30" w:type="dxa"/>
                          <w:right w:w="0" w:type="dxa"/>
                        </w:tcMar>
                        <w:hideMark/>
                      </w:tcPr>
                      <w:tbl>
                        <w:tblPr>
                          <w:tblpPr w:leftFromText="45" w:rightFromText="45" w:vertAnchor="text"/>
                          <w:tblW w:w="2445" w:type="dxa"/>
                          <w:tblCellSpacing w:w="0" w:type="dxa"/>
                          <w:tblCellMar>
                            <w:left w:w="0" w:type="dxa"/>
                            <w:right w:w="0" w:type="dxa"/>
                          </w:tblCellMar>
                          <w:tblLook w:val="04A0" w:firstRow="1" w:lastRow="0" w:firstColumn="1" w:lastColumn="0" w:noHBand="0" w:noVBand="1"/>
                        </w:tblPr>
                        <w:tblGrid>
                          <w:gridCol w:w="2460"/>
                        </w:tblGrid>
                        <w:tr w:rsidR="00A20BAE" w14:paraId="6E44C583" w14:textId="77777777">
                          <w:trPr>
                            <w:tblCellSpacing w:w="0" w:type="dxa"/>
                          </w:trPr>
                          <w:tc>
                            <w:tcPr>
                              <w:tcW w:w="0" w:type="auto"/>
                              <w:vAlign w:val="center"/>
                              <w:hideMark/>
                            </w:tcPr>
                            <w:p w14:paraId="65BF12E5" w14:textId="77777777" w:rsidR="00A20BAE" w:rsidRDefault="00A20BAE">
                              <w:pPr>
                                <w:rPr>
                                  <w:rFonts w:eastAsia="Times New Roman"/>
                                  <w:sz w:val="20"/>
                                  <w:szCs w:val="20"/>
                                </w:rPr>
                              </w:pPr>
                            </w:p>
                          </w:tc>
                        </w:tr>
                        <w:tr w:rsidR="00A20BAE" w14:paraId="39D38D3C" w14:textId="77777777">
                          <w:trPr>
                            <w:tblCellSpacing w:w="0" w:type="dxa"/>
                          </w:trPr>
                          <w:tc>
                            <w:tcPr>
                              <w:tcW w:w="2445" w:type="dxa"/>
                              <w:tcMar>
                                <w:top w:w="0" w:type="dxa"/>
                                <w:left w:w="0" w:type="dxa"/>
                                <w:bottom w:w="270" w:type="dxa"/>
                                <w:right w:w="0" w:type="dxa"/>
                              </w:tcMar>
                              <w:hideMark/>
                            </w:tcPr>
                            <w:p w14:paraId="5F5A2920" w14:textId="34865457" w:rsidR="00A20BAE" w:rsidRDefault="00A20BAE">
                              <w:pPr>
                                <w:spacing w:line="360" w:lineRule="atLeast"/>
                                <w:rPr>
                                  <w:rFonts w:ascii="Georgia" w:eastAsia="Times New Roman" w:hAnsi="Georgia"/>
                                  <w:color w:val="333333"/>
                                </w:rPr>
                              </w:pPr>
                              <w:r>
                                <w:rPr>
                                  <w:rFonts w:ascii="Georgia" w:eastAsia="Times New Roman" w:hAnsi="Georgia"/>
                                  <w:noProof/>
                                  <w:color w:val="0274B6"/>
                                </w:rPr>
                                <w:drawing>
                                  <wp:inline distT="0" distB="0" distL="0" distR="0" wp14:anchorId="54861730" wp14:editId="7FD8A030">
                                    <wp:extent cx="1555750" cy="2324100"/>
                                    <wp:effectExtent l="0" t="0" r="6350" b="0"/>
                                    <wp:docPr id="10" name="Picture 1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0" cy="23241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A20BAE" w14:paraId="1625B11C" w14:textId="77777777">
                                <w:trPr>
                                  <w:tblCellSpacing w:w="0" w:type="dxa"/>
                                </w:trPr>
                                <w:tc>
                                  <w:tcPr>
                                    <w:tcW w:w="0" w:type="auto"/>
                                    <w:tcMar>
                                      <w:top w:w="120" w:type="dxa"/>
                                      <w:left w:w="0" w:type="dxa"/>
                                      <w:bottom w:w="0" w:type="dxa"/>
                                      <w:right w:w="0" w:type="dxa"/>
                                    </w:tcMar>
                                    <w:vAlign w:val="center"/>
                                    <w:hideMark/>
                                  </w:tcPr>
                                  <w:p w14:paraId="20E89841" w14:textId="77777777" w:rsidR="00A20BAE" w:rsidRDefault="00A20BAE">
                                    <w:pPr>
                                      <w:rPr>
                                        <w:rFonts w:ascii="Georgia" w:eastAsia="Times New Roman" w:hAnsi="Georgia"/>
                                        <w:color w:val="333333"/>
                                      </w:rPr>
                                    </w:pPr>
                                  </w:p>
                                </w:tc>
                              </w:tr>
                            </w:tbl>
                            <w:p w14:paraId="3F083B31" w14:textId="77777777" w:rsidR="00A20BAE" w:rsidRDefault="00A20BAE">
                              <w:pPr>
                                <w:rPr>
                                  <w:rFonts w:eastAsia="Times New Roman"/>
                                  <w:sz w:val="20"/>
                                  <w:szCs w:val="20"/>
                                </w:rPr>
                              </w:pPr>
                            </w:p>
                          </w:tc>
                        </w:tr>
                        <w:tr w:rsidR="00A20BAE" w14:paraId="77B59FF4" w14:textId="77777777">
                          <w:trPr>
                            <w:tblCellSpacing w:w="0" w:type="dxa"/>
                          </w:trPr>
                          <w:tc>
                            <w:tcPr>
                              <w:tcW w:w="0" w:type="auto"/>
                              <w:vAlign w:val="center"/>
                              <w:hideMark/>
                            </w:tcPr>
                            <w:p w14:paraId="03DE06C0" w14:textId="77777777" w:rsidR="00A20BAE" w:rsidRDefault="00A20BAE">
                              <w:pPr>
                                <w:rPr>
                                  <w:rFonts w:eastAsia="Times New Roman"/>
                                  <w:sz w:val="20"/>
                                  <w:szCs w:val="20"/>
                                </w:rPr>
                              </w:pPr>
                            </w:p>
                          </w:tc>
                        </w:tr>
                      </w:tbl>
                      <w:tbl>
                        <w:tblPr>
                          <w:tblpPr w:leftFromText="45" w:rightFromText="45" w:vertAnchor="text" w:tblpXSpec="right" w:tblpYSpec="center"/>
                          <w:tblW w:w="5205" w:type="dxa"/>
                          <w:tblCellSpacing w:w="0" w:type="dxa"/>
                          <w:tblCellMar>
                            <w:left w:w="0" w:type="dxa"/>
                            <w:right w:w="0" w:type="dxa"/>
                          </w:tblCellMar>
                          <w:tblLook w:val="04A0" w:firstRow="1" w:lastRow="0" w:firstColumn="1" w:lastColumn="0" w:noHBand="0" w:noVBand="1"/>
                        </w:tblPr>
                        <w:tblGrid>
                          <w:gridCol w:w="5205"/>
                        </w:tblGrid>
                        <w:tr w:rsidR="00A20BAE" w14:paraId="0D828C19" w14:textId="77777777">
                          <w:trPr>
                            <w:tblCellSpacing w:w="0" w:type="dxa"/>
                          </w:trPr>
                          <w:tc>
                            <w:tcPr>
                              <w:tcW w:w="5010" w:type="dxa"/>
                              <w:hideMark/>
                            </w:tcPr>
                            <w:p w14:paraId="0DC65A4A" w14:textId="77777777" w:rsidR="00A20BAE" w:rsidRDefault="00A20BAE">
                              <w:pPr>
                                <w:pStyle w:val="NormalWeb"/>
                                <w:spacing w:before="0" w:beforeAutospacing="0" w:after="270" w:afterAutospacing="0" w:line="360" w:lineRule="atLeast"/>
                                <w:rPr>
                                  <w:rFonts w:ascii="Georgia" w:hAnsi="Georgia"/>
                                  <w:color w:val="333333"/>
                                </w:rPr>
                              </w:pPr>
                              <w:r>
                                <w:rPr>
                                  <w:rStyle w:val="Strong"/>
                                  <w:rFonts w:ascii="Georgia" w:hAnsi="Georgia"/>
                                  <w:color w:val="333333"/>
                                </w:rPr>
                                <w:t xml:space="preserve">Care Shortage: </w:t>
                              </w:r>
                              <w:r>
                                <w:rPr>
                                  <w:rFonts w:ascii="Georgia" w:hAnsi="Georgia"/>
                                  <w:color w:val="333333"/>
                                </w:rPr>
                                <w:t>An outdated system for staffing mental-health care providers might be worsening the shortage. As many as 150 million Americans live in a mental-health-professional shortage area, according to the Health Resources and Services Administration. For over a century, public-health officials used this statistic to gauge whether a geographic area had enough providers. But it might be outdated because it doesn’t reflect the rapid shift to mental-health counseling from in-person to telehealth. (</w:t>
                              </w:r>
                              <w:hyperlink r:id="rId16" w:tgtFrame="_blank" w:history="1">
                                <w:r>
                                  <w:rPr>
                                    <w:rStyle w:val="Hyperlink"/>
                                    <w:rFonts w:ascii="Georgia" w:hAnsi="Georgia"/>
                                    <w:color w:val="0274B6"/>
                                  </w:rPr>
                                  <w:t>Read</w:t>
                                </w:r>
                              </w:hyperlink>
                              <w:r>
                                <w:rPr>
                                  <w:rFonts w:ascii="Georgia" w:hAnsi="Georgia"/>
                                  <w:color w:val="333333"/>
                                </w:rPr>
                                <w:t>)</w:t>
                              </w:r>
                            </w:p>
                          </w:tc>
                        </w:tr>
                      </w:tbl>
                      <w:p w14:paraId="64454BEF" w14:textId="77777777" w:rsidR="00A20BAE" w:rsidRDefault="00A20BAE">
                        <w:pPr>
                          <w:rPr>
                            <w:rFonts w:eastAsia="Times New Roman"/>
                            <w:sz w:val="20"/>
                            <w:szCs w:val="20"/>
                          </w:rPr>
                        </w:pPr>
                      </w:p>
                    </w:tc>
                  </w:tr>
                </w:tbl>
                <w:p w14:paraId="0F4F53FB" w14:textId="77777777" w:rsidR="00A20BAE" w:rsidRDefault="00A20BAE">
                  <w:pPr>
                    <w:rPr>
                      <w:rFonts w:eastAsia="Times New Roman"/>
                      <w:sz w:val="20"/>
                      <w:szCs w:val="20"/>
                    </w:rPr>
                  </w:pPr>
                </w:p>
              </w:tc>
            </w:tr>
            <w:tr w:rsidR="00A20BAE" w14:paraId="3EFA92D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3E47564B" w14:textId="77777777">
                    <w:trPr>
                      <w:tblCellSpacing w:w="0" w:type="dxa"/>
                    </w:trPr>
                    <w:tc>
                      <w:tcPr>
                        <w:tcW w:w="0" w:type="auto"/>
                        <w:tcMar>
                          <w:top w:w="60" w:type="dxa"/>
                          <w:left w:w="0" w:type="dxa"/>
                          <w:bottom w:w="30" w:type="dxa"/>
                          <w:right w:w="0" w:type="dxa"/>
                        </w:tcMar>
                        <w:hideMark/>
                      </w:tcPr>
                      <w:tbl>
                        <w:tblPr>
                          <w:tblpPr w:leftFromText="45" w:rightFromText="45" w:vertAnchor="text"/>
                          <w:tblW w:w="2445" w:type="dxa"/>
                          <w:tblCellSpacing w:w="0" w:type="dxa"/>
                          <w:tblCellMar>
                            <w:left w:w="0" w:type="dxa"/>
                            <w:right w:w="0" w:type="dxa"/>
                          </w:tblCellMar>
                          <w:tblLook w:val="04A0" w:firstRow="1" w:lastRow="0" w:firstColumn="1" w:lastColumn="0" w:noHBand="0" w:noVBand="1"/>
                        </w:tblPr>
                        <w:tblGrid>
                          <w:gridCol w:w="2460"/>
                        </w:tblGrid>
                        <w:tr w:rsidR="00A20BAE" w14:paraId="656D8DAA" w14:textId="77777777">
                          <w:trPr>
                            <w:tblCellSpacing w:w="0" w:type="dxa"/>
                          </w:trPr>
                          <w:tc>
                            <w:tcPr>
                              <w:tcW w:w="0" w:type="auto"/>
                              <w:vAlign w:val="center"/>
                              <w:hideMark/>
                            </w:tcPr>
                            <w:p w14:paraId="78E78887" w14:textId="77777777" w:rsidR="00A20BAE" w:rsidRDefault="00A20BAE">
                              <w:pPr>
                                <w:rPr>
                                  <w:rFonts w:eastAsia="Times New Roman"/>
                                  <w:sz w:val="20"/>
                                  <w:szCs w:val="20"/>
                                </w:rPr>
                              </w:pPr>
                            </w:p>
                          </w:tc>
                        </w:tr>
                        <w:tr w:rsidR="00A20BAE" w14:paraId="4F25ECA4" w14:textId="77777777">
                          <w:trPr>
                            <w:tblCellSpacing w:w="0" w:type="dxa"/>
                          </w:trPr>
                          <w:tc>
                            <w:tcPr>
                              <w:tcW w:w="2445" w:type="dxa"/>
                              <w:tcMar>
                                <w:top w:w="0" w:type="dxa"/>
                                <w:left w:w="0" w:type="dxa"/>
                                <w:bottom w:w="270" w:type="dxa"/>
                                <w:right w:w="0" w:type="dxa"/>
                              </w:tcMar>
                              <w:hideMark/>
                            </w:tcPr>
                            <w:p w14:paraId="36E09EE1" w14:textId="438665A9" w:rsidR="00A20BAE" w:rsidRDefault="00A20BAE">
                              <w:pPr>
                                <w:spacing w:line="360" w:lineRule="atLeast"/>
                                <w:rPr>
                                  <w:rFonts w:ascii="Georgia" w:eastAsia="Times New Roman" w:hAnsi="Georgia"/>
                                  <w:color w:val="333333"/>
                                </w:rPr>
                              </w:pPr>
                              <w:r>
                                <w:rPr>
                                  <w:rFonts w:ascii="Georgia" w:eastAsia="Times New Roman" w:hAnsi="Georgia"/>
                                  <w:noProof/>
                                  <w:color w:val="0274B6"/>
                                </w:rPr>
                                <w:lastRenderedPageBreak/>
                                <w:drawing>
                                  <wp:inline distT="0" distB="0" distL="0" distR="0" wp14:anchorId="37346C59" wp14:editId="612780D5">
                                    <wp:extent cx="1555750" cy="2324100"/>
                                    <wp:effectExtent l="0" t="0" r="6350" b="0"/>
                                    <wp:docPr id="9" name="Picture 9">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5750" cy="23241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A20BAE" w14:paraId="3233D353" w14:textId="77777777">
                                <w:trPr>
                                  <w:tblCellSpacing w:w="0" w:type="dxa"/>
                                </w:trPr>
                                <w:tc>
                                  <w:tcPr>
                                    <w:tcW w:w="0" w:type="auto"/>
                                    <w:tcMar>
                                      <w:top w:w="120" w:type="dxa"/>
                                      <w:left w:w="0" w:type="dxa"/>
                                      <w:bottom w:w="0" w:type="dxa"/>
                                      <w:right w:w="0" w:type="dxa"/>
                                    </w:tcMar>
                                    <w:vAlign w:val="center"/>
                                    <w:hideMark/>
                                  </w:tcPr>
                                  <w:p w14:paraId="623BFBB2" w14:textId="77777777" w:rsidR="00A20BAE" w:rsidRDefault="00A20BAE">
                                    <w:pPr>
                                      <w:rPr>
                                        <w:rFonts w:ascii="Georgia" w:eastAsia="Times New Roman" w:hAnsi="Georgia"/>
                                        <w:color w:val="333333"/>
                                      </w:rPr>
                                    </w:pPr>
                                  </w:p>
                                </w:tc>
                              </w:tr>
                            </w:tbl>
                            <w:p w14:paraId="093EF411" w14:textId="77777777" w:rsidR="00A20BAE" w:rsidRDefault="00A20BAE">
                              <w:pPr>
                                <w:rPr>
                                  <w:rFonts w:eastAsia="Times New Roman"/>
                                  <w:sz w:val="20"/>
                                  <w:szCs w:val="20"/>
                                </w:rPr>
                              </w:pPr>
                            </w:p>
                          </w:tc>
                        </w:tr>
                        <w:tr w:rsidR="00A20BAE" w14:paraId="414138E0" w14:textId="77777777">
                          <w:trPr>
                            <w:tblCellSpacing w:w="0" w:type="dxa"/>
                          </w:trPr>
                          <w:tc>
                            <w:tcPr>
                              <w:tcW w:w="0" w:type="auto"/>
                              <w:vAlign w:val="center"/>
                              <w:hideMark/>
                            </w:tcPr>
                            <w:p w14:paraId="7CF43FD1" w14:textId="77777777" w:rsidR="00A20BAE" w:rsidRDefault="00A20BAE">
                              <w:pPr>
                                <w:rPr>
                                  <w:rFonts w:eastAsia="Times New Roman"/>
                                  <w:sz w:val="20"/>
                                  <w:szCs w:val="20"/>
                                </w:rPr>
                              </w:pPr>
                            </w:p>
                          </w:tc>
                        </w:tr>
                      </w:tbl>
                      <w:tbl>
                        <w:tblPr>
                          <w:tblpPr w:leftFromText="45" w:rightFromText="45" w:vertAnchor="text" w:tblpXSpec="right" w:tblpYSpec="center"/>
                          <w:tblW w:w="5205" w:type="dxa"/>
                          <w:tblCellSpacing w:w="0" w:type="dxa"/>
                          <w:tblCellMar>
                            <w:left w:w="0" w:type="dxa"/>
                            <w:right w:w="0" w:type="dxa"/>
                          </w:tblCellMar>
                          <w:tblLook w:val="04A0" w:firstRow="1" w:lastRow="0" w:firstColumn="1" w:lastColumn="0" w:noHBand="0" w:noVBand="1"/>
                        </w:tblPr>
                        <w:tblGrid>
                          <w:gridCol w:w="5205"/>
                        </w:tblGrid>
                        <w:tr w:rsidR="00A20BAE" w14:paraId="08A32F31" w14:textId="77777777">
                          <w:trPr>
                            <w:tblCellSpacing w:w="0" w:type="dxa"/>
                          </w:trPr>
                          <w:tc>
                            <w:tcPr>
                              <w:tcW w:w="5010" w:type="dxa"/>
                              <w:hideMark/>
                            </w:tcPr>
                            <w:p w14:paraId="7E2FBE44" w14:textId="77777777" w:rsidR="00A20BAE" w:rsidRDefault="00A20BAE">
                              <w:pPr>
                                <w:pStyle w:val="NormalWeb"/>
                                <w:spacing w:before="0" w:beforeAutospacing="0" w:after="270" w:afterAutospacing="0" w:line="360" w:lineRule="atLeast"/>
                                <w:rPr>
                                  <w:rFonts w:ascii="Georgia" w:hAnsi="Georgia"/>
                                  <w:color w:val="333333"/>
                                </w:rPr>
                              </w:pPr>
                              <w:r>
                                <w:rPr>
                                  <w:rStyle w:val="Strong"/>
                                  <w:rFonts w:ascii="Georgia" w:hAnsi="Georgia"/>
                                  <w:color w:val="333333"/>
                                </w:rPr>
                                <w:t xml:space="preserve">Second Chance: </w:t>
                              </w:r>
                              <w:r>
                                <w:rPr>
                                  <w:rFonts w:ascii="Georgia" w:hAnsi="Georgia"/>
                                  <w:color w:val="333333"/>
                                </w:rPr>
                                <w:t>Media mogul and network executive Byron Allen is acquiring Black News Channel LLC out of bankruptcy for $11 million as he seeks to revive a cable-news network that provided Black Americans’ perspective on current events before shutting down earlier this year. Mr. Allen said his BNC acquisition gives cable operators, satellite companies and digital-media platforms an option for diversifying ownership and viewpoints for programming they offer “by having a 100 percent African-American owned network.” (</w:t>
                              </w:r>
                              <w:hyperlink r:id="rId19" w:tgtFrame="_blank" w:history="1">
                                <w:r>
                                  <w:rPr>
                                    <w:rStyle w:val="Hyperlink"/>
                                    <w:rFonts w:ascii="Georgia" w:hAnsi="Georgia"/>
                                    <w:color w:val="0274B6"/>
                                  </w:rPr>
                                  <w:t>Read</w:t>
                                </w:r>
                              </w:hyperlink>
                              <w:r>
                                <w:rPr>
                                  <w:rFonts w:ascii="Georgia" w:hAnsi="Georgia"/>
                                  <w:color w:val="333333"/>
                                </w:rPr>
                                <w:t>)</w:t>
                              </w:r>
                            </w:p>
                          </w:tc>
                        </w:tr>
                      </w:tbl>
                      <w:p w14:paraId="77562145" w14:textId="77777777" w:rsidR="00A20BAE" w:rsidRDefault="00A20BAE">
                        <w:pPr>
                          <w:rPr>
                            <w:rFonts w:eastAsia="Times New Roman"/>
                            <w:sz w:val="20"/>
                            <w:szCs w:val="20"/>
                          </w:rPr>
                        </w:pPr>
                      </w:p>
                    </w:tc>
                  </w:tr>
                </w:tbl>
                <w:p w14:paraId="51C64965" w14:textId="77777777" w:rsidR="00A20BAE" w:rsidRDefault="00A20BAE">
                  <w:pPr>
                    <w:rPr>
                      <w:rFonts w:eastAsia="Times New Roman"/>
                      <w:sz w:val="20"/>
                      <w:szCs w:val="20"/>
                    </w:rPr>
                  </w:pPr>
                </w:p>
              </w:tc>
            </w:tr>
            <w:tr w:rsidR="00A20BAE" w14:paraId="7A6BD40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05181CF9" w14:textId="77777777">
                    <w:trPr>
                      <w:tblCellSpacing w:w="0" w:type="dxa"/>
                    </w:trPr>
                    <w:tc>
                      <w:tcPr>
                        <w:tcW w:w="0" w:type="auto"/>
                        <w:tcMar>
                          <w:top w:w="54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08273567" w14:textId="77777777">
                          <w:trPr>
                            <w:tblCellSpacing w:w="0" w:type="dxa"/>
                          </w:trPr>
                          <w:tc>
                            <w:tcPr>
                              <w:tcW w:w="5000" w:type="pct"/>
                              <w:tcBorders>
                                <w:top w:val="single" w:sz="6" w:space="0" w:color="CCCCCC"/>
                                <w:left w:val="nil"/>
                                <w:bottom w:val="nil"/>
                                <w:right w:val="nil"/>
                              </w:tcBorders>
                              <w:vAlign w:val="center"/>
                              <w:hideMark/>
                            </w:tcPr>
                            <w:p w14:paraId="2DE01235" w14:textId="77777777" w:rsidR="00A20BAE" w:rsidRDefault="00A20BAE">
                              <w:pPr>
                                <w:rPr>
                                  <w:rFonts w:eastAsia="Times New Roman"/>
                                </w:rPr>
                              </w:pPr>
                              <w:r>
                                <w:rPr>
                                  <w:rFonts w:eastAsia="Times New Roman"/>
                                </w:rPr>
                                <w:lastRenderedPageBreak/>
                                <w:t xml:space="preserve">  </w:t>
                              </w:r>
                            </w:p>
                          </w:tc>
                        </w:tr>
                      </w:tbl>
                      <w:p w14:paraId="63386218" w14:textId="77777777" w:rsidR="00A20BAE" w:rsidRDefault="00A20BAE">
                        <w:pPr>
                          <w:rPr>
                            <w:rFonts w:eastAsia="Times New Roman"/>
                            <w:sz w:val="20"/>
                            <w:szCs w:val="20"/>
                          </w:rPr>
                        </w:pPr>
                      </w:p>
                    </w:tc>
                  </w:tr>
                  <w:tr w:rsidR="00A20BAE" w14:paraId="62FC5641" w14:textId="77777777">
                    <w:trPr>
                      <w:tblCellSpacing w:w="0" w:type="dxa"/>
                    </w:trPr>
                    <w:tc>
                      <w:tcPr>
                        <w:tcW w:w="0" w:type="auto"/>
                        <w:tcMar>
                          <w:top w:w="0" w:type="dxa"/>
                          <w:left w:w="0" w:type="dxa"/>
                          <w:bottom w:w="24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16E99236" w14:textId="77777777">
                          <w:trPr>
                            <w:tblCellSpacing w:w="0" w:type="dxa"/>
                          </w:trPr>
                          <w:tc>
                            <w:tcPr>
                              <w:tcW w:w="0" w:type="auto"/>
                              <w:hideMark/>
                            </w:tcPr>
                            <w:p w14:paraId="091C1F4D" w14:textId="77777777" w:rsidR="00A20BAE" w:rsidRDefault="00A20BAE">
                              <w:pPr>
                                <w:pStyle w:val="Heading1"/>
                                <w:spacing w:before="0" w:beforeAutospacing="0" w:after="0" w:afterAutospacing="0" w:line="480" w:lineRule="atLeast"/>
                                <w:rPr>
                                  <w:rFonts w:ascii="Helvetica" w:eastAsia="Times New Roman" w:hAnsi="Helvetica"/>
                                  <w:b w:val="0"/>
                                  <w:bCs w:val="0"/>
                                  <w:color w:val="333333"/>
                                  <w:sz w:val="36"/>
                                  <w:szCs w:val="36"/>
                                </w:rPr>
                              </w:pPr>
                              <w:r>
                                <w:rPr>
                                  <w:rFonts w:ascii="Helvetica" w:eastAsia="Times New Roman" w:hAnsi="Helvetica"/>
                                  <w:b w:val="0"/>
                                  <w:bCs w:val="0"/>
                                  <w:color w:val="333333"/>
                                  <w:sz w:val="36"/>
                                  <w:szCs w:val="36"/>
                                </w:rPr>
                                <w:t>The Landscape</w:t>
                              </w:r>
                            </w:p>
                          </w:tc>
                        </w:tr>
                      </w:tbl>
                      <w:p w14:paraId="199ACECD" w14:textId="77777777" w:rsidR="00A20BAE" w:rsidRDefault="00A20BAE">
                        <w:pPr>
                          <w:rPr>
                            <w:rFonts w:eastAsia="Times New Roman"/>
                            <w:sz w:val="20"/>
                            <w:szCs w:val="20"/>
                          </w:rPr>
                        </w:pPr>
                      </w:p>
                    </w:tc>
                  </w:tr>
                </w:tbl>
                <w:p w14:paraId="0585D5E8" w14:textId="77777777" w:rsidR="00A20BAE" w:rsidRDefault="00A20BAE">
                  <w:pPr>
                    <w:rPr>
                      <w:rFonts w:eastAsia="Times New Roman"/>
                      <w:sz w:val="20"/>
                      <w:szCs w:val="20"/>
                    </w:rPr>
                  </w:pPr>
                </w:p>
              </w:tc>
            </w:tr>
            <w:tr w:rsidR="00A20BAE" w14:paraId="5933DA4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72F2E828" w14:textId="77777777">
                    <w:trPr>
                      <w:tblCellSpacing w:w="0" w:type="dxa"/>
                    </w:trPr>
                    <w:tc>
                      <w:tcPr>
                        <w:tcW w:w="0" w:type="auto"/>
                        <w:vAlign w:val="center"/>
                        <w:hideMark/>
                      </w:tcPr>
                      <w:p w14:paraId="15B2444D" w14:textId="77777777" w:rsidR="00A20BAE" w:rsidRDefault="00A20BAE">
                        <w:pPr>
                          <w:rPr>
                            <w:rFonts w:eastAsia="Times New Roman"/>
                            <w:sz w:val="20"/>
                            <w:szCs w:val="20"/>
                          </w:rPr>
                        </w:pPr>
                      </w:p>
                    </w:tc>
                  </w:tr>
                  <w:tr w:rsidR="00A20BAE" w14:paraId="240263C3" w14:textId="77777777">
                    <w:trPr>
                      <w:tblCellSpacing w:w="0" w:type="dxa"/>
                    </w:trPr>
                    <w:tc>
                      <w:tcPr>
                        <w:tcW w:w="0" w:type="auto"/>
                        <w:tcMar>
                          <w:top w:w="6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A20BAE" w14:paraId="6C87BCDF" w14:textId="77777777">
                          <w:trPr>
                            <w:tblCellSpacing w:w="0" w:type="dxa"/>
                            <w:jc w:val="center"/>
                          </w:trPr>
                          <w:tc>
                            <w:tcPr>
                              <w:tcW w:w="0" w:type="auto"/>
                              <w:vAlign w:val="center"/>
                              <w:hideMark/>
                            </w:tcPr>
                            <w:p w14:paraId="6BC12A7C" w14:textId="61E85B81" w:rsidR="00A20BAE" w:rsidRDefault="00A20BAE">
                              <w:pPr>
                                <w:rPr>
                                  <w:rFonts w:eastAsia="Times New Roman"/>
                                </w:rPr>
                              </w:pPr>
                              <w:r>
                                <w:rPr>
                                  <w:rFonts w:eastAsia="Times New Roman"/>
                                  <w:noProof/>
                                  <w:color w:val="0274B6"/>
                                </w:rPr>
                                <w:drawing>
                                  <wp:inline distT="0" distB="0" distL="0" distR="0" wp14:anchorId="712D58FD" wp14:editId="616E5CBB">
                                    <wp:extent cx="5143500" cy="3429000"/>
                                    <wp:effectExtent l="0" t="0" r="0" b="0"/>
                                    <wp:docPr id="8" name="Picture 8">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tc>
                        </w:tr>
                        <w:tr w:rsidR="00A20BAE" w14:paraId="6419723C" w14:textId="77777777">
                          <w:trPr>
                            <w:tblCellSpacing w:w="0" w:type="dxa"/>
                            <w:jc w:val="center"/>
                          </w:trPr>
                          <w:tc>
                            <w:tcPr>
                              <w:tcW w:w="0" w:type="auto"/>
                              <w:tcMar>
                                <w:top w:w="120" w:type="dxa"/>
                                <w:left w:w="0" w:type="dxa"/>
                                <w:bottom w:w="0" w:type="dxa"/>
                                <w:right w:w="0" w:type="dxa"/>
                              </w:tcMar>
                              <w:vAlign w:val="center"/>
                              <w:hideMark/>
                            </w:tcPr>
                            <w:p w14:paraId="2E65B185" w14:textId="77777777" w:rsidR="00A20BAE" w:rsidRDefault="00A20BAE">
                              <w:pPr>
                                <w:pStyle w:val="NormalWeb"/>
                                <w:spacing w:line="270" w:lineRule="atLeast"/>
                                <w:rPr>
                                  <w:rFonts w:ascii="Helvetica" w:hAnsi="Helvetica"/>
                                  <w:color w:val="555555"/>
                                  <w:sz w:val="18"/>
                                  <w:szCs w:val="18"/>
                                </w:rPr>
                              </w:pPr>
                              <w:r>
                                <w:rPr>
                                  <w:rFonts w:ascii="Helvetica" w:hAnsi="Helvetica"/>
                                  <w:color w:val="555555"/>
                                  <w:sz w:val="18"/>
                                  <w:szCs w:val="18"/>
                                </w:rPr>
                                <w:lastRenderedPageBreak/>
                                <w:t>The Centers for Disease Control and Prevention headquarters in Atlanta.</w:t>
                              </w:r>
                            </w:p>
                            <w:p w14:paraId="0E58148F" w14:textId="77777777" w:rsidR="00A20BAE" w:rsidRDefault="00A20BAE">
                              <w:pPr>
                                <w:pStyle w:val="NormalWeb"/>
                                <w:spacing w:line="270" w:lineRule="atLeast"/>
                                <w:rPr>
                                  <w:rFonts w:ascii="Helvetica" w:hAnsi="Helvetica"/>
                                  <w:color w:val="555555"/>
                                  <w:sz w:val="18"/>
                                  <w:szCs w:val="18"/>
                                </w:rPr>
                              </w:pPr>
                              <w:r>
                                <w:rPr>
                                  <w:rFonts w:ascii="Helvetica" w:hAnsi="Helvetica"/>
                                  <w:color w:val="555555"/>
                                  <w:sz w:val="18"/>
                                  <w:szCs w:val="18"/>
                                </w:rPr>
                                <w:t>PHOTO: Alyssa Pointer for The Wall Street Journal</w:t>
                              </w:r>
                            </w:p>
                          </w:tc>
                        </w:tr>
                      </w:tbl>
                      <w:p w14:paraId="3F406228" w14:textId="77777777" w:rsidR="00A20BAE" w:rsidRDefault="00A20BAE">
                        <w:pPr>
                          <w:jc w:val="center"/>
                          <w:rPr>
                            <w:rFonts w:eastAsia="Times New Roman"/>
                            <w:sz w:val="20"/>
                            <w:szCs w:val="20"/>
                          </w:rPr>
                        </w:pPr>
                      </w:p>
                    </w:tc>
                  </w:tr>
                  <w:tr w:rsidR="00A20BAE" w14:paraId="1A6ED3C9" w14:textId="77777777">
                    <w:trPr>
                      <w:tblCellSpacing w:w="0" w:type="dxa"/>
                    </w:trPr>
                    <w:tc>
                      <w:tcPr>
                        <w:tcW w:w="0" w:type="auto"/>
                        <w:vAlign w:val="center"/>
                        <w:hideMark/>
                      </w:tcPr>
                      <w:p w14:paraId="0AB9F168" w14:textId="77777777" w:rsidR="00A20BAE" w:rsidRDefault="00A20BAE">
                        <w:pPr>
                          <w:rPr>
                            <w:rFonts w:eastAsia="Times New Roman"/>
                            <w:sz w:val="20"/>
                            <w:szCs w:val="20"/>
                          </w:rPr>
                        </w:pPr>
                      </w:p>
                    </w:tc>
                  </w:tr>
                </w:tbl>
                <w:p w14:paraId="28BF97EB" w14:textId="77777777" w:rsidR="00A20BAE" w:rsidRDefault="00A20BAE">
                  <w:pPr>
                    <w:rPr>
                      <w:rFonts w:eastAsia="Times New Roman"/>
                      <w:sz w:val="20"/>
                      <w:szCs w:val="20"/>
                    </w:rPr>
                  </w:pPr>
                </w:p>
              </w:tc>
            </w:tr>
            <w:tr w:rsidR="00A20BAE" w14:paraId="5958CF9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0B8A0568" w14:textId="77777777">
                    <w:trPr>
                      <w:tblCellSpacing w:w="0" w:type="dxa"/>
                    </w:trPr>
                    <w:tc>
                      <w:tcPr>
                        <w:tcW w:w="0" w:type="auto"/>
                        <w:hideMark/>
                      </w:tcPr>
                      <w:p w14:paraId="354AA433" w14:textId="77777777" w:rsidR="00A20BAE" w:rsidRDefault="00A20BAE">
                        <w:pPr>
                          <w:pStyle w:val="NormalWeb"/>
                          <w:spacing w:before="0" w:beforeAutospacing="0" w:after="270" w:afterAutospacing="0" w:line="360" w:lineRule="atLeast"/>
                          <w:rPr>
                            <w:rFonts w:ascii="Georgia" w:hAnsi="Georgia"/>
                            <w:color w:val="333333"/>
                          </w:rPr>
                        </w:pPr>
                        <w:r>
                          <w:rPr>
                            <w:rFonts w:ascii="Georgia" w:hAnsi="Georgia"/>
                            <w:color w:val="333333"/>
                          </w:rPr>
                          <w:lastRenderedPageBreak/>
                          <w:t>Disparities in access to treatment are driving up overdose rates among Black and Native American people as drug deaths reach record highs across the country, U.S. health officials said. The Centers for Disease Control and Prevention said Tuesday that overdose deaths per 100,000 people increased 44% for Black people and 39% for Native Americans in 2020 from a year earlier, compared with a 22% increase among white people. Overdose rates were also higher in counties with higher income inequality, according to the report. The findings show how the escalating overdose crisis is exacting a toll on minority groups that are in some cases marginalized by the healthcare system, CDC researchers said. (</w:t>
                        </w:r>
                        <w:hyperlink r:id="rId22" w:tgtFrame="_blank" w:history="1">
                          <w:r>
                            <w:rPr>
                              <w:rStyle w:val="Hyperlink"/>
                              <w:rFonts w:ascii="Georgia" w:hAnsi="Georgia"/>
                              <w:color w:val="0274B6"/>
                            </w:rPr>
                            <w:t>Read</w:t>
                          </w:r>
                        </w:hyperlink>
                        <w:r>
                          <w:rPr>
                            <w:rFonts w:ascii="Georgia" w:hAnsi="Georgia"/>
                            <w:color w:val="333333"/>
                          </w:rPr>
                          <w:t>)</w:t>
                        </w:r>
                      </w:p>
                    </w:tc>
                  </w:tr>
                </w:tbl>
                <w:p w14:paraId="48FE2832" w14:textId="77777777" w:rsidR="00A20BAE" w:rsidRDefault="00A20BAE">
                  <w:pPr>
                    <w:rPr>
                      <w:rFonts w:eastAsia="Times New Roman"/>
                      <w:sz w:val="20"/>
                      <w:szCs w:val="20"/>
                    </w:rPr>
                  </w:pPr>
                </w:p>
              </w:tc>
            </w:tr>
            <w:tr w:rsidR="00A20BAE" w14:paraId="0242043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410B58B4" w14:textId="77777777">
                    <w:trPr>
                      <w:tblCellSpacing w:w="0" w:type="dxa"/>
                    </w:trPr>
                    <w:tc>
                      <w:tcPr>
                        <w:tcW w:w="0" w:type="auto"/>
                        <w:tcMar>
                          <w:top w:w="54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697F949A" w14:textId="77777777">
                          <w:trPr>
                            <w:tblCellSpacing w:w="0" w:type="dxa"/>
                          </w:trPr>
                          <w:tc>
                            <w:tcPr>
                              <w:tcW w:w="5000" w:type="pct"/>
                              <w:tcBorders>
                                <w:top w:val="single" w:sz="6" w:space="0" w:color="CCCCCC"/>
                                <w:left w:val="nil"/>
                                <w:bottom w:val="nil"/>
                                <w:right w:val="nil"/>
                              </w:tcBorders>
                              <w:vAlign w:val="center"/>
                              <w:hideMark/>
                            </w:tcPr>
                            <w:p w14:paraId="3F20D45C" w14:textId="77777777" w:rsidR="00A20BAE" w:rsidRDefault="00A20BAE">
                              <w:pPr>
                                <w:rPr>
                                  <w:rFonts w:eastAsia="Times New Roman"/>
                                </w:rPr>
                              </w:pPr>
                              <w:r>
                                <w:rPr>
                                  <w:rFonts w:eastAsia="Times New Roman"/>
                                </w:rPr>
                                <w:t xml:space="preserve">  </w:t>
                              </w:r>
                            </w:p>
                          </w:tc>
                        </w:tr>
                      </w:tbl>
                      <w:p w14:paraId="5E74C736" w14:textId="77777777" w:rsidR="00A20BAE" w:rsidRDefault="00A20BAE">
                        <w:pPr>
                          <w:rPr>
                            <w:rFonts w:eastAsia="Times New Roman"/>
                            <w:sz w:val="20"/>
                            <w:szCs w:val="20"/>
                          </w:rPr>
                        </w:pPr>
                      </w:p>
                    </w:tc>
                  </w:tr>
                  <w:tr w:rsidR="00A20BAE" w14:paraId="43D6A725" w14:textId="77777777">
                    <w:trPr>
                      <w:tblCellSpacing w:w="0" w:type="dxa"/>
                    </w:trPr>
                    <w:tc>
                      <w:tcPr>
                        <w:tcW w:w="0" w:type="auto"/>
                        <w:tcMar>
                          <w:top w:w="0" w:type="dxa"/>
                          <w:left w:w="0" w:type="dxa"/>
                          <w:bottom w:w="24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7D465684" w14:textId="77777777">
                          <w:trPr>
                            <w:tblCellSpacing w:w="0" w:type="dxa"/>
                          </w:trPr>
                          <w:tc>
                            <w:tcPr>
                              <w:tcW w:w="0" w:type="auto"/>
                              <w:hideMark/>
                            </w:tcPr>
                            <w:p w14:paraId="6B56D56B" w14:textId="77777777" w:rsidR="00A20BAE" w:rsidRDefault="00A20BAE">
                              <w:pPr>
                                <w:pStyle w:val="Heading1"/>
                                <w:spacing w:before="0" w:beforeAutospacing="0" w:after="0" w:afterAutospacing="0" w:line="480" w:lineRule="atLeast"/>
                                <w:rPr>
                                  <w:rFonts w:ascii="Helvetica" w:eastAsia="Times New Roman" w:hAnsi="Helvetica"/>
                                  <w:b w:val="0"/>
                                  <w:bCs w:val="0"/>
                                  <w:color w:val="333333"/>
                                  <w:sz w:val="36"/>
                                  <w:szCs w:val="36"/>
                                </w:rPr>
                              </w:pPr>
                              <w:r>
                                <w:rPr>
                                  <w:rFonts w:ascii="Helvetica" w:eastAsia="Times New Roman" w:hAnsi="Helvetica"/>
                                  <w:b w:val="0"/>
                                  <w:bCs w:val="0"/>
                                  <w:color w:val="333333"/>
                                  <w:sz w:val="36"/>
                                  <w:szCs w:val="36"/>
                                </w:rPr>
                                <w:t>What Others Are Saying</w:t>
                              </w:r>
                            </w:p>
                          </w:tc>
                        </w:tr>
                      </w:tbl>
                      <w:p w14:paraId="0E71EE7B" w14:textId="77777777" w:rsidR="00A20BAE" w:rsidRDefault="00A20BAE">
                        <w:pPr>
                          <w:rPr>
                            <w:rFonts w:eastAsia="Times New Roman"/>
                            <w:sz w:val="20"/>
                            <w:szCs w:val="20"/>
                          </w:rPr>
                        </w:pPr>
                      </w:p>
                    </w:tc>
                  </w:tr>
                </w:tbl>
                <w:p w14:paraId="1CD714B4" w14:textId="77777777" w:rsidR="00A20BAE" w:rsidRDefault="00A20BAE">
                  <w:pPr>
                    <w:rPr>
                      <w:rFonts w:eastAsia="Times New Roman"/>
                      <w:sz w:val="20"/>
                      <w:szCs w:val="20"/>
                    </w:rPr>
                  </w:pPr>
                </w:p>
              </w:tc>
            </w:tr>
            <w:tr w:rsidR="00A20BAE" w14:paraId="2BB244B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27874B41" w14:textId="77777777">
                    <w:trPr>
                      <w:tblCellSpacing w:w="0" w:type="dxa"/>
                    </w:trPr>
                    <w:tc>
                      <w:tcPr>
                        <w:tcW w:w="0" w:type="auto"/>
                        <w:hideMark/>
                      </w:tcPr>
                      <w:p w14:paraId="39A7E4F4" w14:textId="77777777" w:rsidR="00A20BAE" w:rsidRDefault="00A20BAE">
                        <w:pPr>
                          <w:pStyle w:val="NormalWeb"/>
                          <w:spacing w:before="0" w:beforeAutospacing="0" w:after="270" w:afterAutospacing="0" w:line="360" w:lineRule="atLeast"/>
                          <w:rPr>
                            <w:rFonts w:ascii="Georgia" w:hAnsi="Georgia"/>
                            <w:color w:val="333333"/>
                          </w:rPr>
                        </w:pPr>
                        <w:r>
                          <w:rPr>
                            <w:rStyle w:val="Strong"/>
                            <w:rFonts w:ascii="Georgia" w:hAnsi="Georgia"/>
                            <w:color w:val="333333"/>
                          </w:rPr>
                          <w:t>Union Representation:</w:t>
                        </w:r>
                        <w:r>
                          <w:rPr>
                            <w:rFonts w:ascii="Georgia" w:hAnsi="Georgia"/>
                            <w:color w:val="333333"/>
                          </w:rPr>
                          <w:t xml:space="preserve"> A deadline looms on negotiations over Major League Baseball’s international draft, but players from Latin America, who would be affected more than anyone, are largely absent from the league’s union leadership. (</w:t>
                        </w:r>
                        <w:hyperlink r:id="rId23" w:tgtFrame="_blank" w:history="1">
                          <w:r>
                            <w:rPr>
                              <w:rStyle w:val="Hyperlink"/>
                              <w:rFonts w:ascii="Georgia" w:hAnsi="Georgia"/>
                              <w:color w:val="0274B6"/>
                            </w:rPr>
                            <w:t>New York Times</w:t>
                          </w:r>
                        </w:hyperlink>
                        <w:r>
                          <w:rPr>
                            <w:rFonts w:ascii="Georgia" w:hAnsi="Georgia"/>
                            <w:color w:val="333333"/>
                          </w:rPr>
                          <w:t>)</w:t>
                        </w:r>
                      </w:p>
                      <w:p w14:paraId="790748F8" w14:textId="77777777" w:rsidR="00A20BAE" w:rsidRDefault="00A20BAE">
                        <w:pPr>
                          <w:pStyle w:val="NormalWeb"/>
                          <w:spacing w:before="0" w:beforeAutospacing="0" w:after="270" w:afterAutospacing="0" w:line="360" w:lineRule="atLeast"/>
                          <w:rPr>
                            <w:rFonts w:ascii="Georgia" w:hAnsi="Georgia"/>
                            <w:color w:val="333333"/>
                          </w:rPr>
                        </w:pPr>
                        <w:r>
                          <w:rPr>
                            <w:rStyle w:val="Strong"/>
                            <w:rFonts w:ascii="Georgia" w:hAnsi="Georgia"/>
                            <w:color w:val="333333"/>
                          </w:rPr>
                          <w:t xml:space="preserve">New Evidence: </w:t>
                        </w:r>
                        <w:r>
                          <w:rPr>
                            <w:rFonts w:ascii="Georgia" w:hAnsi="Georgia"/>
                            <w:color w:val="333333"/>
                          </w:rPr>
                          <w:t xml:space="preserve">Details released from a sealed draft memoir written by Carolyn Bryant Donham, the white woman who accused Emmett </w:t>
                        </w:r>
                        <w:proofErr w:type="gramStart"/>
                        <w:r>
                          <w:rPr>
                            <w:rFonts w:ascii="Georgia" w:hAnsi="Georgia"/>
                            <w:color w:val="333333"/>
                          </w:rPr>
                          <w:t>Till</w:t>
                        </w:r>
                        <w:proofErr w:type="gramEnd"/>
                        <w:r>
                          <w:rPr>
                            <w:rFonts w:ascii="Georgia" w:hAnsi="Georgia"/>
                            <w:color w:val="333333"/>
                          </w:rPr>
                          <w:t xml:space="preserve"> of making advances toward her, are raising new questions surrounding his murder and the events before and after his death. The evidence comes just weeks after the discovery of an arrest warrant that charged Ms. Bryant Donham, her then-husband, Roy Bryant, and friend J.W. Milam with kidnapping. (</w:t>
                        </w:r>
                        <w:hyperlink r:id="rId24" w:tgtFrame="_blank" w:history="1">
                          <w:r>
                            <w:rPr>
                              <w:rStyle w:val="Hyperlink"/>
                              <w:rFonts w:ascii="Georgia" w:hAnsi="Georgia"/>
                              <w:color w:val="0274B6"/>
                            </w:rPr>
                            <w:t>CNN</w:t>
                          </w:r>
                        </w:hyperlink>
                        <w:r>
                          <w:rPr>
                            <w:rFonts w:ascii="Georgia" w:hAnsi="Georgia"/>
                            <w:color w:val="333333"/>
                          </w:rPr>
                          <w:t>)</w:t>
                        </w:r>
                      </w:p>
                    </w:tc>
                  </w:tr>
                </w:tbl>
                <w:p w14:paraId="0C5ECB84" w14:textId="77777777" w:rsidR="00A20BAE" w:rsidRDefault="00A20BAE">
                  <w:pPr>
                    <w:rPr>
                      <w:rFonts w:eastAsia="Times New Roman"/>
                      <w:sz w:val="20"/>
                      <w:szCs w:val="20"/>
                    </w:rPr>
                  </w:pPr>
                </w:p>
              </w:tc>
            </w:tr>
            <w:tr w:rsidR="00A20BAE" w14:paraId="225B130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7BA84E42" w14:textId="77777777">
                    <w:trPr>
                      <w:tblCellSpacing w:w="0" w:type="dxa"/>
                    </w:trPr>
                    <w:tc>
                      <w:tcPr>
                        <w:tcW w:w="0" w:type="auto"/>
                        <w:vAlign w:val="center"/>
                        <w:hideMark/>
                      </w:tcPr>
                      <w:p w14:paraId="71022DEA" w14:textId="77777777" w:rsidR="00A20BAE" w:rsidRDefault="00A20BAE">
                        <w:pPr>
                          <w:rPr>
                            <w:rFonts w:eastAsia="Times New Roman"/>
                            <w:sz w:val="20"/>
                            <w:szCs w:val="20"/>
                          </w:rPr>
                        </w:pPr>
                      </w:p>
                    </w:tc>
                  </w:tr>
                  <w:tr w:rsidR="00A20BAE" w14:paraId="15D41373" w14:textId="77777777">
                    <w:trPr>
                      <w:tblCellSpacing w:w="0" w:type="dxa"/>
                    </w:trPr>
                    <w:tc>
                      <w:tcPr>
                        <w:tcW w:w="0" w:type="auto"/>
                        <w:tcMar>
                          <w:top w:w="54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633145DF" w14:textId="77777777">
                          <w:trPr>
                            <w:tblCellSpacing w:w="0" w:type="dxa"/>
                          </w:trPr>
                          <w:tc>
                            <w:tcPr>
                              <w:tcW w:w="5000" w:type="pct"/>
                              <w:tcBorders>
                                <w:top w:val="single" w:sz="6" w:space="0" w:color="CCCCCC"/>
                                <w:left w:val="nil"/>
                                <w:bottom w:val="nil"/>
                                <w:right w:val="nil"/>
                              </w:tcBorders>
                              <w:vAlign w:val="center"/>
                              <w:hideMark/>
                            </w:tcPr>
                            <w:p w14:paraId="02CF3BAE" w14:textId="77777777" w:rsidR="00A20BAE" w:rsidRDefault="00A20BAE">
                              <w:pPr>
                                <w:rPr>
                                  <w:rFonts w:eastAsia="Times New Roman"/>
                                </w:rPr>
                              </w:pPr>
                              <w:r>
                                <w:rPr>
                                  <w:rFonts w:eastAsia="Times New Roman"/>
                                </w:rPr>
                                <w:lastRenderedPageBreak/>
                                <w:t xml:space="preserve">  </w:t>
                              </w:r>
                            </w:p>
                          </w:tc>
                        </w:tr>
                      </w:tbl>
                      <w:p w14:paraId="745256AD" w14:textId="77777777" w:rsidR="00A20BAE" w:rsidRDefault="00A20BAE">
                        <w:pPr>
                          <w:rPr>
                            <w:rFonts w:eastAsia="Times New Roman"/>
                            <w:sz w:val="20"/>
                            <w:szCs w:val="20"/>
                          </w:rPr>
                        </w:pPr>
                      </w:p>
                    </w:tc>
                  </w:tr>
                  <w:tr w:rsidR="00A20BAE" w14:paraId="3D030D5C" w14:textId="77777777">
                    <w:trPr>
                      <w:tblCellSpacing w:w="0" w:type="dxa"/>
                    </w:trPr>
                    <w:tc>
                      <w:tcPr>
                        <w:tcW w:w="0" w:type="auto"/>
                        <w:tcMar>
                          <w:top w:w="60" w:type="dxa"/>
                          <w:left w:w="0" w:type="dxa"/>
                          <w:bottom w:w="3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500"/>
                        </w:tblGrid>
                        <w:tr w:rsidR="00A20BAE" w14:paraId="4C41A786" w14:textId="77777777">
                          <w:trPr>
                            <w:tblCellSpacing w:w="0" w:type="dxa"/>
                            <w:jc w:val="center"/>
                          </w:trPr>
                          <w:tc>
                            <w:tcPr>
                              <w:tcW w:w="0" w:type="auto"/>
                              <w:tcMar>
                                <w:top w:w="0" w:type="dxa"/>
                                <w:left w:w="0" w:type="dxa"/>
                                <w:bottom w:w="105" w:type="dxa"/>
                                <w:right w:w="0" w:type="dxa"/>
                              </w:tcMar>
                              <w:hideMark/>
                            </w:tcPr>
                            <w:p w14:paraId="03FAEC23" w14:textId="77777777" w:rsidR="00A20BAE" w:rsidRDefault="00A20BAE">
                              <w:pPr>
                                <w:spacing w:line="270" w:lineRule="atLeast"/>
                                <w:jc w:val="center"/>
                                <w:rPr>
                                  <w:rFonts w:ascii="Helvetica" w:eastAsia="Times New Roman" w:hAnsi="Helvetica"/>
                                  <w:color w:val="555555"/>
                                  <w:sz w:val="18"/>
                                  <w:szCs w:val="18"/>
                                </w:rPr>
                              </w:pPr>
                              <w:r>
                                <w:rPr>
                                  <w:rFonts w:ascii="Helvetica" w:eastAsia="Times New Roman" w:hAnsi="Helvetica"/>
                                  <w:color w:val="555555"/>
                                  <w:sz w:val="18"/>
                                  <w:szCs w:val="18"/>
                                </w:rPr>
                                <w:t xml:space="preserve">Advertisement </w:t>
                              </w:r>
                            </w:p>
                          </w:tc>
                        </w:tr>
                        <w:tr w:rsidR="00A20BAE" w14:paraId="77BE5BDC"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A20BAE" w14:paraId="4814AE14" w14:textId="77777777">
                                <w:trPr>
                                  <w:tblCellSpacing w:w="0" w:type="dxa"/>
                                  <w:jc w:val="center"/>
                                </w:trPr>
                                <w:tc>
                                  <w:tcPr>
                                    <w:tcW w:w="0" w:type="auto"/>
                                    <w:vAlign w:val="center"/>
                                    <w:hideMark/>
                                  </w:tcPr>
                                  <w:p w14:paraId="0DC48AFC" w14:textId="50CD46AB" w:rsidR="00A20BAE" w:rsidRDefault="00A20BAE">
                                    <w:pPr>
                                      <w:jc w:val="center"/>
                                      <w:rPr>
                                        <w:rFonts w:eastAsia="Times New Roman"/>
                                      </w:rPr>
                                    </w:pPr>
                                    <w:r>
                                      <w:rPr>
                                        <w:rFonts w:eastAsia="Times New Roman"/>
                                        <w:noProof/>
                                        <w:color w:val="0274B6"/>
                                        <w:bdr w:val="none" w:sz="0" w:space="0" w:color="auto" w:frame="1"/>
                                      </w:rPr>
                                      <w:drawing>
                                        <wp:inline distT="0" distB="0" distL="0" distR="0" wp14:anchorId="73BBC6C3" wp14:editId="3BD40B96">
                                          <wp:extent cx="2857500" cy="2381250"/>
                                          <wp:effectExtent l="0" t="0" r="0" b="0"/>
                                          <wp:docPr id="7" name="Picture 7">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tc>
                              </w:tr>
                            </w:tbl>
                            <w:p w14:paraId="5C670882" w14:textId="77777777" w:rsidR="00A20BAE" w:rsidRDefault="00A20BAE">
                              <w:pPr>
                                <w:jc w:val="center"/>
                                <w:rPr>
                                  <w:rFonts w:eastAsia="Times New Roman"/>
                                  <w:sz w:val="20"/>
                                  <w:szCs w:val="20"/>
                                </w:rPr>
                              </w:pPr>
                            </w:p>
                          </w:tc>
                        </w:tr>
                      </w:tbl>
                      <w:p w14:paraId="5CD6F1B1" w14:textId="77777777" w:rsidR="00A20BAE" w:rsidRDefault="00A20BAE">
                        <w:pPr>
                          <w:jc w:val="center"/>
                          <w:rPr>
                            <w:rFonts w:eastAsia="Times New Roman"/>
                            <w:sz w:val="20"/>
                            <w:szCs w:val="20"/>
                          </w:rPr>
                        </w:pPr>
                      </w:p>
                    </w:tc>
                  </w:tr>
                  <w:tr w:rsidR="00A20BAE" w14:paraId="42562F20" w14:textId="77777777">
                    <w:trPr>
                      <w:tblCellSpacing w:w="0" w:type="dxa"/>
                    </w:trPr>
                    <w:tc>
                      <w:tcPr>
                        <w:tcW w:w="0" w:type="auto"/>
                        <w:vAlign w:val="center"/>
                        <w:hideMark/>
                      </w:tcPr>
                      <w:p w14:paraId="39245824" w14:textId="77777777" w:rsidR="00A20BAE" w:rsidRDefault="00A20BAE">
                        <w:r>
                          <w:rPr>
                            <w:rFonts w:eastAsia="Times New Roman"/>
                          </w:rPr>
                          <w:t>LEAVE THIS BOX EMPTY</w:t>
                        </w:r>
                        <w:r>
                          <w:t xml:space="preserve"> </w:t>
                        </w:r>
                      </w:p>
                    </w:tc>
                  </w:tr>
                  <w:tr w:rsidR="00A20BAE" w14:paraId="55CB25C1" w14:textId="77777777">
                    <w:trPr>
                      <w:tblCellSpacing w:w="0" w:type="dxa"/>
                    </w:trPr>
                    <w:tc>
                      <w:tcPr>
                        <w:tcW w:w="0" w:type="auto"/>
                        <w:vAlign w:val="center"/>
                        <w:hideMark/>
                      </w:tcPr>
                      <w:p w14:paraId="7F5AB47D" w14:textId="77777777" w:rsidR="00A20BAE" w:rsidRDefault="00A20BAE"/>
                    </w:tc>
                  </w:tr>
                </w:tbl>
                <w:p w14:paraId="6D74512D" w14:textId="77777777" w:rsidR="00A20BAE" w:rsidRDefault="00A20BAE">
                  <w:pPr>
                    <w:rPr>
                      <w:rFonts w:eastAsia="Times New Roman"/>
                      <w:sz w:val="20"/>
                      <w:szCs w:val="20"/>
                    </w:rPr>
                  </w:pPr>
                </w:p>
              </w:tc>
            </w:tr>
            <w:tr w:rsidR="00A20BAE" w14:paraId="199C50A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53F57E27" w14:textId="77777777">
                    <w:trPr>
                      <w:tblCellSpacing w:w="0" w:type="dxa"/>
                    </w:trPr>
                    <w:tc>
                      <w:tcPr>
                        <w:tcW w:w="0" w:type="auto"/>
                        <w:tcMar>
                          <w:top w:w="54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01D29557" w14:textId="77777777">
                          <w:trPr>
                            <w:tblCellSpacing w:w="0" w:type="dxa"/>
                          </w:trPr>
                          <w:tc>
                            <w:tcPr>
                              <w:tcW w:w="5000" w:type="pct"/>
                              <w:tcBorders>
                                <w:top w:val="single" w:sz="6" w:space="0" w:color="CCCCCC"/>
                                <w:left w:val="nil"/>
                                <w:bottom w:val="nil"/>
                                <w:right w:val="nil"/>
                              </w:tcBorders>
                              <w:vAlign w:val="center"/>
                              <w:hideMark/>
                            </w:tcPr>
                            <w:p w14:paraId="1AF69C30" w14:textId="77777777" w:rsidR="00A20BAE" w:rsidRDefault="00A20BAE">
                              <w:pPr>
                                <w:rPr>
                                  <w:rFonts w:eastAsia="Times New Roman"/>
                                </w:rPr>
                              </w:pPr>
                              <w:r>
                                <w:rPr>
                                  <w:rFonts w:eastAsia="Times New Roman"/>
                                </w:rPr>
                                <w:lastRenderedPageBreak/>
                                <w:t xml:space="preserve">  </w:t>
                              </w:r>
                            </w:p>
                          </w:tc>
                        </w:tr>
                      </w:tbl>
                      <w:p w14:paraId="06B7CB0E" w14:textId="77777777" w:rsidR="00A20BAE" w:rsidRDefault="00A20BAE">
                        <w:pPr>
                          <w:rPr>
                            <w:rFonts w:eastAsia="Times New Roman"/>
                            <w:sz w:val="20"/>
                            <w:szCs w:val="20"/>
                          </w:rPr>
                        </w:pPr>
                      </w:p>
                    </w:tc>
                  </w:tr>
                  <w:tr w:rsidR="00A20BAE" w14:paraId="093BD4BB" w14:textId="77777777">
                    <w:trPr>
                      <w:tblCellSpacing w:w="0" w:type="dxa"/>
                    </w:trPr>
                    <w:tc>
                      <w:tcPr>
                        <w:tcW w:w="0" w:type="auto"/>
                        <w:tcMar>
                          <w:top w:w="0" w:type="dxa"/>
                          <w:left w:w="0" w:type="dxa"/>
                          <w:bottom w:w="24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624E82CA" w14:textId="77777777">
                          <w:trPr>
                            <w:tblCellSpacing w:w="0" w:type="dxa"/>
                          </w:trPr>
                          <w:tc>
                            <w:tcPr>
                              <w:tcW w:w="0" w:type="auto"/>
                              <w:hideMark/>
                            </w:tcPr>
                            <w:p w14:paraId="0BF57321" w14:textId="77777777" w:rsidR="00A20BAE" w:rsidRDefault="00A20BAE">
                              <w:pPr>
                                <w:pStyle w:val="Heading1"/>
                                <w:spacing w:before="0" w:beforeAutospacing="0" w:after="0" w:afterAutospacing="0" w:line="480" w:lineRule="atLeast"/>
                                <w:rPr>
                                  <w:rFonts w:ascii="Helvetica" w:eastAsia="Times New Roman" w:hAnsi="Helvetica"/>
                                  <w:b w:val="0"/>
                                  <w:bCs w:val="0"/>
                                  <w:color w:val="333333"/>
                                  <w:sz w:val="36"/>
                                  <w:szCs w:val="36"/>
                                </w:rPr>
                              </w:pPr>
                              <w:r>
                                <w:rPr>
                                  <w:rFonts w:ascii="Helvetica" w:eastAsia="Times New Roman" w:hAnsi="Helvetica"/>
                                  <w:b w:val="0"/>
                                  <w:bCs w:val="0"/>
                                  <w:color w:val="333333"/>
                                  <w:sz w:val="36"/>
                                  <w:szCs w:val="36"/>
                                </w:rPr>
                                <w:t>About Us</w:t>
                              </w:r>
                            </w:p>
                          </w:tc>
                        </w:tr>
                      </w:tbl>
                      <w:p w14:paraId="78FC7C5C" w14:textId="77777777" w:rsidR="00A20BAE" w:rsidRDefault="00A20BAE">
                        <w:pPr>
                          <w:rPr>
                            <w:rFonts w:eastAsia="Times New Roman"/>
                            <w:sz w:val="20"/>
                            <w:szCs w:val="20"/>
                          </w:rPr>
                        </w:pPr>
                      </w:p>
                    </w:tc>
                  </w:tr>
                </w:tbl>
                <w:p w14:paraId="575CAE6C" w14:textId="77777777" w:rsidR="00A20BAE" w:rsidRDefault="00A20BAE">
                  <w:pPr>
                    <w:rPr>
                      <w:rFonts w:eastAsia="Times New Roman"/>
                      <w:sz w:val="20"/>
                      <w:szCs w:val="20"/>
                    </w:rPr>
                  </w:pPr>
                </w:p>
              </w:tc>
            </w:tr>
            <w:tr w:rsidR="00A20BAE" w14:paraId="2FCA260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74E34E18" w14:textId="77777777">
                    <w:trPr>
                      <w:tblCellSpacing w:w="0" w:type="dxa"/>
                    </w:trPr>
                    <w:tc>
                      <w:tcPr>
                        <w:tcW w:w="0" w:type="auto"/>
                        <w:hideMark/>
                      </w:tcPr>
                      <w:p w14:paraId="1CD00F2F" w14:textId="77777777" w:rsidR="00A20BAE" w:rsidRDefault="00A20BAE">
                        <w:pPr>
                          <w:pStyle w:val="NormalWeb"/>
                          <w:spacing w:before="0" w:beforeAutospacing="0" w:after="270" w:afterAutospacing="0" w:line="360" w:lineRule="atLeast"/>
                          <w:rPr>
                            <w:rFonts w:ascii="Georgia" w:hAnsi="Georgia"/>
                            <w:color w:val="333333"/>
                          </w:rPr>
                        </w:pPr>
                        <w:r>
                          <w:rPr>
                            <w:rFonts w:ascii="Georgia" w:hAnsi="Georgia"/>
                            <w:color w:val="333333"/>
                          </w:rPr>
                          <w:t xml:space="preserve">Articles in today's </w:t>
                        </w:r>
                        <w:proofErr w:type="spellStart"/>
                        <w:r>
                          <w:rPr>
                            <w:rFonts w:ascii="Georgia" w:hAnsi="Georgia"/>
                            <w:color w:val="333333"/>
                          </w:rPr>
                          <w:t>Diversity+Business</w:t>
                        </w:r>
                        <w:proofErr w:type="spellEnd"/>
                        <w:r>
                          <w:rPr>
                            <w:rFonts w:ascii="Georgia" w:hAnsi="Georgia"/>
                            <w:color w:val="333333"/>
                          </w:rPr>
                          <w:t xml:space="preserve"> newsletter were selected by  </w:t>
                        </w:r>
                        <w:hyperlink r:id="rId27" w:tgtFrame="_blank" w:history="1">
                          <w:r>
                            <w:rPr>
                              <w:rStyle w:val="Hyperlink"/>
                              <w:rFonts w:ascii="Georgia" w:hAnsi="Georgia"/>
                              <w:color w:val="0274B6"/>
                            </w:rPr>
                            <w:t>Gretchen Tarrant</w:t>
                          </w:r>
                        </w:hyperlink>
                        <w:r>
                          <w:rPr>
                            <w:rFonts w:ascii="Georgia" w:hAnsi="Georgia"/>
                            <w:color w:val="333333"/>
                          </w:rPr>
                          <w:t xml:space="preserve">, Audience Producer, with assistance from </w:t>
                        </w:r>
                        <w:hyperlink r:id="rId28" w:tgtFrame="_blank" w:history="1">
                          <w:r>
                            <w:rPr>
                              <w:rStyle w:val="Hyperlink"/>
                              <w:rFonts w:ascii="Georgia" w:hAnsi="Georgia"/>
                              <w:color w:val="0274B6"/>
                            </w:rPr>
                            <w:t xml:space="preserve">Alina </w:t>
                          </w:r>
                          <w:proofErr w:type="spellStart"/>
                          <w:r>
                            <w:rPr>
                              <w:rStyle w:val="Hyperlink"/>
                              <w:rFonts w:ascii="Georgia" w:hAnsi="Georgia"/>
                              <w:color w:val="0274B6"/>
                            </w:rPr>
                            <w:t>Heineke</w:t>
                          </w:r>
                          <w:proofErr w:type="spellEnd"/>
                        </w:hyperlink>
                        <w:r>
                          <w:rPr>
                            <w:rFonts w:ascii="Georgia" w:hAnsi="Georgia"/>
                            <w:color w:val="333333"/>
                          </w:rPr>
                          <w:t>, Publishing Editor.</w:t>
                        </w:r>
                      </w:p>
                    </w:tc>
                  </w:tr>
                </w:tbl>
                <w:p w14:paraId="4F37EE9F" w14:textId="77777777" w:rsidR="00A20BAE" w:rsidRDefault="00A20BAE">
                  <w:pPr>
                    <w:rPr>
                      <w:rFonts w:eastAsia="Times New Roman"/>
                      <w:sz w:val="20"/>
                      <w:szCs w:val="20"/>
                    </w:rPr>
                  </w:pPr>
                </w:p>
              </w:tc>
            </w:tr>
            <w:tr w:rsidR="00A20BAE" w14:paraId="2A68B003"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72866F49" w14:textId="77777777">
                    <w:trPr>
                      <w:tblCellSpacing w:w="0" w:type="dxa"/>
                    </w:trPr>
                    <w:tc>
                      <w:tcPr>
                        <w:tcW w:w="0" w:type="auto"/>
                        <w:vAlign w:val="center"/>
                        <w:hideMark/>
                      </w:tcPr>
                      <w:p w14:paraId="7920987A" w14:textId="77777777" w:rsidR="00A20BAE" w:rsidRDefault="00A20BAE">
                        <w:pPr>
                          <w:rPr>
                            <w:rFonts w:eastAsia="Times New Roman"/>
                            <w:sz w:val="20"/>
                            <w:szCs w:val="20"/>
                          </w:rPr>
                        </w:pPr>
                      </w:p>
                    </w:tc>
                  </w:tr>
                  <w:tr w:rsidR="00A20BAE" w14:paraId="1EAA6153" w14:textId="77777777">
                    <w:trPr>
                      <w:tblCellSpacing w:w="0" w:type="dxa"/>
                    </w:trPr>
                    <w:tc>
                      <w:tcPr>
                        <w:tcW w:w="0" w:type="auto"/>
                        <w:tcMar>
                          <w:top w:w="120" w:type="dxa"/>
                          <w:left w:w="0" w:type="dxa"/>
                          <w:bottom w:w="36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7D0C212D" w14:textId="77777777">
                          <w:trPr>
                            <w:tblCellSpacing w:w="0" w:type="dxa"/>
                          </w:trPr>
                          <w:tc>
                            <w:tcPr>
                              <w:tcW w:w="5000" w:type="pct"/>
                              <w:tcBorders>
                                <w:top w:val="single" w:sz="6" w:space="0" w:color="CCCCCC"/>
                                <w:left w:val="nil"/>
                                <w:bottom w:val="nil"/>
                                <w:right w:val="nil"/>
                              </w:tcBorders>
                              <w:vAlign w:val="center"/>
                              <w:hideMark/>
                            </w:tcPr>
                            <w:p w14:paraId="2A68442C" w14:textId="77777777" w:rsidR="00A20BAE" w:rsidRDefault="00A20BAE">
                              <w:pPr>
                                <w:rPr>
                                  <w:rFonts w:eastAsia="Times New Roman"/>
                                </w:rPr>
                              </w:pPr>
                              <w:r>
                                <w:rPr>
                                  <w:rFonts w:eastAsia="Times New Roman"/>
                                </w:rPr>
                                <w:t xml:space="preserve">  </w:t>
                              </w:r>
                            </w:p>
                          </w:tc>
                        </w:tr>
                      </w:tbl>
                      <w:p w14:paraId="5561A957" w14:textId="77777777" w:rsidR="00A20BAE" w:rsidRDefault="00A20BAE">
                        <w:pPr>
                          <w:rPr>
                            <w:rFonts w:eastAsia="Times New Roman"/>
                            <w:sz w:val="20"/>
                            <w:szCs w:val="20"/>
                          </w:rPr>
                        </w:pPr>
                      </w:p>
                    </w:tc>
                  </w:tr>
                  <w:tr w:rsidR="00A20BAE" w14:paraId="3D978F3A"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050"/>
                          <w:gridCol w:w="4050"/>
                        </w:tblGrid>
                        <w:tr w:rsidR="00A20BAE" w14:paraId="624F837B" w14:textId="77777777">
                          <w:trPr>
                            <w:tblCellSpacing w:w="0" w:type="dxa"/>
                            <w:jc w:val="center"/>
                          </w:trPr>
                          <w:tc>
                            <w:tcPr>
                              <w:tcW w:w="2500" w:type="pct"/>
                              <w:hideMark/>
                            </w:tcPr>
                            <w:p w14:paraId="09646427" w14:textId="471D98C1" w:rsidR="00A20BAE" w:rsidRDefault="00A20BAE">
                              <w:pPr>
                                <w:jc w:val="center"/>
                                <w:rPr>
                                  <w:rFonts w:eastAsia="Times New Roman"/>
                                </w:rPr>
                              </w:pPr>
                              <w:r>
                                <w:rPr>
                                  <w:rFonts w:eastAsia="Times New Roman"/>
                                  <w:noProof/>
                                </w:rPr>
                                <w:drawing>
                                  <wp:inline distT="0" distB="0" distL="0" distR="0" wp14:anchorId="05C51391" wp14:editId="0DCB30D8">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rPr>
                                <w:drawing>
                                  <wp:inline distT="0" distB="0" distL="0" distR="0" wp14:anchorId="748C445D" wp14:editId="0B2A394D">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B62EC14" w14:textId="77777777" w:rsidR="00A20BAE" w:rsidRDefault="00A20BAE">
                              <w:pPr>
                                <w:jc w:val="center"/>
                                <w:rPr>
                                  <w:rFonts w:ascii="Helvetica" w:eastAsia="Times New Roman" w:hAnsi="Helvetica"/>
                                  <w:sz w:val="21"/>
                                  <w:szCs w:val="21"/>
                                </w:rPr>
                              </w:pPr>
                              <w:r>
                                <w:rPr>
                                  <w:rFonts w:ascii="Helvetica" w:eastAsia="Times New Roman" w:hAnsi="Helvetica"/>
                                  <w:sz w:val="21"/>
                                  <w:szCs w:val="21"/>
                                </w:rPr>
                                <w:t xml:space="preserve">Share this email with a friend. </w:t>
                              </w:r>
                              <w:r>
                                <w:rPr>
                                  <w:rFonts w:ascii="Helvetica" w:eastAsia="Times New Roman" w:hAnsi="Helvetica"/>
                                  <w:sz w:val="21"/>
                                  <w:szCs w:val="21"/>
                                </w:rPr>
                                <w:br/>
                              </w:r>
                              <w:hyperlink r:id="rId31" w:tgtFrame="_blank" w:history="1">
                                <w:r>
                                  <w:rPr>
                                    <w:rStyle w:val="Hyperlink"/>
                                    <w:rFonts w:ascii="Helvetica" w:eastAsia="Times New Roman" w:hAnsi="Helvetica"/>
                                    <w:color w:val="0274B6"/>
                                    <w:sz w:val="21"/>
                                    <w:szCs w:val="21"/>
                                  </w:rPr>
                                  <w:t>Forward ›</w:t>
                                </w:r>
                              </w:hyperlink>
                              <w:r>
                                <w:rPr>
                                  <w:rFonts w:ascii="Helvetica" w:eastAsia="Times New Roman" w:hAnsi="Helvetica"/>
                                  <w:sz w:val="21"/>
                                  <w:szCs w:val="21"/>
                                </w:rPr>
                                <w:t xml:space="preserve"> </w:t>
                              </w:r>
                            </w:p>
                          </w:tc>
                          <w:tc>
                            <w:tcPr>
                              <w:tcW w:w="2500" w:type="pct"/>
                              <w:tcBorders>
                                <w:top w:val="nil"/>
                                <w:left w:val="single" w:sz="6" w:space="0" w:color="CCCCCC"/>
                                <w:bottom w:val="nil"/>
                                <w:right w:val="nil"/>
                              </w:tcBorders>
                              <w:hideMark/>
                            </w:tcPr>
                            <w:p w14:paraId="4D07B925" w14:textId="6FD71797" w:rsidR="00A20BAE" w:rsidRDefault="00A20BAE">
                              <w:pPr>
                                <w:jc w:val="center"/>
                                <w:rPr>
                                  <w:rFonts w:eastAsia="Times New Roman"/>
                                </w:rPr>
                              </w:pPr>
                              <w:r>
                                <w:rPr>
                                  <w:rFonts w:eastAsia="Times New Roman"/>
                                  <w:noProof/>
                                </w:rPr>
                                <w:drawing>
                                  <wp:inline distT="0" distB="0" distL="0" distR="0" wp14:anchorId="4427A7CF" wp14:editId="5A1B995B">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rPr>
                                <w:drawing>
                                  <wp:inline distT="0" distB="0" distL="0" distR="0" wp14:anchorId="405D8C23" wp14:editId="5F0EDCF9">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C56A046" w14:textId="77777777" w:rsidR="00A20BAE" w:rsidRDefault="00A20BAE">
                              <w:pPr>
                                <w:jc w:val="center"/>
                                <w:rPr>
                                  <w:rFonts w:ascii="Helvetica" w:eastAsia="Times New Roman" w:hAnsi="Helvetica"/>
                                  <w:sz w:val="21"/>
                                  <w:szCs w:val="21"/>
                                </w:rPr>
                              </w:pPr>
                              <w:r>
                                <w:rPr>
                                  <w:rFonts w:ascii="Helvetica" w:eastAsia="Times New Roman" w:hAnsi="Helvetica"/>
                                  <w:sz w:val="21"/>
                                  <w:szCs w:val="21"/>
                                </w:rPr>
                                <w:t xml:space="preserve">Forwarded this email by a friend? </w:t>
                              </w:r>
                              <w:r>
                                <w:rPr>
                                  <w:rFonts w:ascii="Helvetica" w:eastAsia="Times New Roman" w:hAnsi="Helvetica"/>
                                  <w:sz w:val="21"/>
                                  <w:szCs w:val="21"/>
                                </w:rPr>
                                <w:br/>
                              </w:r>
                              <w:hyperlink r:id="rId34" w:tgtFrame="_blank" w:history="1">
                                <w:r>
                                  <w:rPr>
                                    <w:rStyle w:val="Hyperlink"/>
                                    <w:rFonts w:ascii="Helvetica" w:eastAsia="Times New Roman" w:hAnsi="Helvetica"/>
                                    <w:color w:val="0274B6"/>
                                    <w:sz w:val="21"/>
                                    <w:szCs w:val="21"/>
                                  </w:rPr>
                                  <w:t>Sign Up Here ›</w:t>
                                </w:r>
                              </w:hyperlink>
                              <w:r>
                                <w:rPr>
                                  <w:rFonts w:ascii="Helvetica" w:eastAsia="Times New Roman" w:hAnsi="Helvetica"/>
                                  <w:sz w:val="21"/>
                                  <w:szCs w:val="21"/>
                                </w:rPr>
                                <w:t xml:space="preserve"> </w:t>
                              </w:r>
                            </w:p>
                          </w:tc>
                        </w:tr>
                      </w:tbl>
                      <w:p w14:paraId="1F73EEA9" w14:textId="77777777" w:rsidR="00A20BAE" w:rsidRDefault="00A20BAE">
                        <w:pPr>
                          <w:jc w:val="center"/>
                          <w:rPr>
                            <w:rFonts w:eastAsia="Times New Roman"/>
                            <w:sz w:val="20"/>
                            <w:szCs w:val="20"/>
                          </w:rPr>
                        </w:pPr>
                      </w:p>
                    </w:tc>
                  </w:tr>
                  <w:tr w:rsidR="00A20BAE" w14:paraId="17BA922E" w14:textId="77777777">
                    <w:trPr>
                      <w:tblCellSpacing w:w="0" w:type="dxa"/>
                    </w:trPr>
                    <w:tc>
                      <w:tcPr>
                        <w:tcW w:w="0" w:type="auto"/>
                        <w:vAlign w:val="center"/>
                        <w:hideMark/>
                      </w:tcPr>
                      <w:p w14:paraId="7A5E88FF" w14:textId="77777777" w:rsidR="00A20BAE" w:rsidRDefault="00A20BAE">
                        <w:pPr>
                          <w:rPr>
                            <w:rFonts w:eastAsia="Times New Roman"/>
                            <w:sz w:val="20"/>
                            <w:szCs w:val="20"/>
                          </w:rPr>
                        </w:pPr>
                      </w:p>
                    </w:tc>
                  </w:tr>
                  <w:tr w:rsidR="00A20BAE" w14:paraId="2792D6E7" w14:textId="77777777">
                    <w:trPr>
                      <w:tblCellSpacing w:w="0" w:type="dxa"/>
                    </w:trPr>
                    <w:tc>
                      <w:tcPr>
                        <w:tcW w:w="0" w:type="auto"/>
                        <w:vAlign w:val="center"/>
                        <w:hideMark/>
                      </w:tcPr>
                      <w:p w14:paraId="6B86A5C8" w14:textId="77777777" w:rsidR="00A20BAE" w:rsidRDefault="00A20BAE">
                        <w:pPr>
                          <w:rPr>
                            <w:rFonts w:eastAsia="Times New Roman"/>
                            <w:sz w:val="20"/>
                            <w:szCs w:val="20"/>
                          </w:rPr>
                        </w:pPr>
                      </w:p>
                    </w:tc>
                  </w:tr>
                </w:tbl>
                <w:p w14:paraId="474B2F77" w14:textId="77777777" w:rsidR="00A20BAE" w:rsidRDefault="00A20BAE">
                  <w:pPr>
                    <w:rPr>
                      <w:rFonts w:eastAsia="Times New Roman"/>
                      <w:sz w:val="20"/>
                      <w:szCs w:val="20"/>
                    </w:rPr>
                  </w:pPr>
                </w:p>
              </w:tc>
            </w:tr>
            <w:tr w:rsidR="00A20BAE" w14:paraId="4E80875B" w14:textId="77777777">
              <w:trPr>
                <w:tblCellSpacing w:w="0" w:type="dxa"/>
              </w:trPr>
              <w:tc>
                <w:tcPr>
                  <w:tcW w:w="0" w:type="auto"/>
                  <w:vAlign w:val="center"/>
                  <w:hideMark/>
                </w:tcPr>
                <w:p w14:paraId="0D353D62" w14:textId="77777777" w:rsidR="00A20BAE" w:rsidRDefault="00A20BAE">
                  <w:pPr>
                    <w:rPr>
                      <w:rFonts w:eastAsia="Times New Roman"/>
                      <w:sz w:val="20"/>
                      <w:szCs w:val="20"/>
                    </w:rPr>
                  </w:pPr>
                </w:p>
              </w:tc>
            </w:tr>
            <w:tr w:rsidR="00A20BAE" w14:paraId="23C53D78" w14:textId="77777777">
              <w:trPr>
                <w:tblCellSpacing w:w="0" w:type="dxa"/>
              </w:trPr>
              <w:tc>
                <w:tcPr>
                  <w:tcW w:w="0" w:type="auto"/>
                  <w:vAlign w:val="center"/>
                  <w:hideMark/>
                </w:tcPr>
                <w:p w14:paraId="33D59516" w14:textId="77777777" w:rsidR="00A20BAE" w:rsidRDefault="00A20BAE">
                  <w:pPr>
                    <w:rPr>
                      <w:rFonts w:eastAsia="Times New Roman"/>
                      <w:sz w:val="20"/>
                      <w:szCs w:val="20"/>
                    </w:rPr>
                  </w:pPr>
                </w:p>
              </w:tc>
            </w:tr>
            <w:tr w:rsidR="00A20BAE" w14:paraId="5D148B4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3479AC78" w14:textId="77777777">
                    <w:trPr>
                      <w:tblCellSpacing w:w="0" w:type="dxa"/>
                    </w:trPr>
                    <w:tc>
                      <w:tcPr>
                        <w:tcW w:w="0" w:type="auto"/>
                        <w:tcMar>
                          <w:top w:w="54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A20BAE" w14:paraId="3A8DB6C8" w14:textId="77777777">
                          <w:trPr>
                            <w:tblCellSpacing w:w="0" w:type="dxa"/>
                          </w:trPr>
                          <w:tc>
                            <w:tcPr>
                              <w:tcW w:w="5000" w:type="pct"/>
                              <w:tcBorders>
                                <w:top w:val="single" w:sz="6" w:space="0" w:color="CCCCCC"/>
                                <w:left w:val="nil"/>
                                <w:bottom w:val="nil"/>
                                <w:right w:val="nil"/>
                              </w:tcBorders>
                              <w:vAlign w:val="center"/>
                              <w:hideMark/>
                            </w:tcPr>
                            <w:p w14:paraId="60D3DB37" w14:textId="77777777" w:rsidR="00A20BAE" w:rsidRDefault="00A20BAE">
                              <w:pPr>
                                <w:rPr>
                                  <w:rFonts w:ascii="Helvetica" w:eastAsia="Times New Roman" w:hAnsi="Helvetica"/>
                                  <w:color w:val="333333"/>
                                  <w:sz w:val="18"/>
                                  <w:szCs w:val="18"/>
                                </w:rPr>
                              </w:pPr>
                              <w:r>
                                <w:rPr>
                                  <w:rFonts w:ascii="Helvetica" w:eastAsia="Times New Roman" w:hAnsi="Helvetica"/>
                                  <w:color w:val="333333"/>
                                  <w:sz w:val="18"/>
                                  <w:szCs w:val="18"/>
                                </w:rPr>
                                <w:t xml:space="preserve">  </w:t>
                              </w:r>
                            </w:p>
                          </w:tc>
                        </w:tr>
                      </w:tbl>
                      <w:p w14:paraId="69A9DC6A" w14:textId="77777777" w:rsidR="00A20BAE" w:rsidRDefault="00A20BAE">
                        <w:pPr>
                          <w:rPr>
                            <w:rFonts w:eastAsia="Times New Roman"/>
                            <w:sz w:val="20"/>
                            <w:szCs w:val="20"/>
                          </w:rPr>
                        </w:pPr>
                      </w:p>
                    </w:tc>
                  </w:tr>
                  <w:tr w:rsidR="00A20BAE" w14:paraId="0AD3487F" w14:textId="77777777">
                    <w:trPr>
                      <w:tblCellSpacing w:w="0" w:type="dxa"/>
                    </w:trPr>
                    <w:tc>
                      <w:tcPr>
                        <w:tcW w:w="0" w:type="auto"/>
                        <w:tcMar>
                          <w:top w:w="105" w:type="dxa"/>
                          <w:left w:w="0" w:type="dxa"/>
                          <w:bottom w:w="300" w:type="dxa"/>
                          <w:right w:w="0" w:type="dxa"/>
                        </w:tcMar>
                        <w:hideMark/>
                      </w:tcPr>
                      <w:p w14:paraId="3ADA48E4" w14:textId="1CB409B5" w:rsidR="00A20BAE" w:rsidRDefault="00A20BAE">
                        <w:pPr>
                          <w:spacing w:line="270" w:lineRule="atLeast"/>
                          <w:jc w:val="center"/>
                          <w:rPr>
                            <w:rFonts w:ascii="Helvetica" w:eastAsia="Times New Roman" w:hAnsi="Helvetica"/>
                            <w:color w:val="333333"/>
                            <w:sz w:val="18"/>
                            <w:szCs w:val="18"/>
                          </w:rPr>
                        </w:pPr>
                        <w:r>
                          <w:rPr>
                            <w:rFonts w:ascii="Helvetica" w:eastAsia="Times New Roman" w:hAnsi="Helvetica"/>
                            <w:noProof/>
                            <w:color w:val="333333"/>
                            <w:sz w:val="18"/>
                            <w:szCs w:val="18"/>
                          </w:rPr>
                          <w:lastRenderedPageBreak/>
                          <w:drawing>
                            <wp:inline distT="0" distB="0" distL="0" distR="0" wp14:anchorId="5FD5EFAF" wp14:editId="745C8700">
                              <wp:extent cx="609600" cy="228600"/>
                              <wp:effectExtent l="0" t="0" r="0" b="0"/>
                              <wp:docPr id="2" name="Picture 2" descr="Desktop, tablet and mob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 tablet and mobile.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Pr>
                            <w:rFonts w:ascii="Helvetica" w:eastAsia="Times New Roman" w:hAnsi="Helvetica"/>
                            <w:noProof/>
                            <w:color w:val="333333"/>
                            <w:sz w:val="18"/>
                            <w:szCs w:val="18"/>
                          </w:rPr>
                          <w:drawing>
                            <wp:inline distT="0" distB="0" distL="0" distR="0" wp14:anchorId="2D58E5AA" wp14:editId="7CD1BBDD">
                              <wp:extent cx="609600" cy="228600"/>
                              <wp:effectExtent l="0" t="0" r="0" b="0"/>
                              <wp:docPr id="1" name="Picture 1" descr="Desktop, tablet and mob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 tablet and mobile.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p w14:paraId="632B2FBD" w14:textId="77777777" w:rsidR="00A20BAE" w:rsidRDefault="00A20BAE">
                        <w:pPr>
                          <w:spacing w:line="270" w:lineRule="atLeast"/>
                          <w:jc w:val="center"/>
                          <w:textAlignment w:val="center"/>
                          <w:rPr>
                            <w:rFonts w:ascii="Helvetica" w:eastAsia="Times New Roman" w:hAnsi="Helvetica"/>
                            <w:color w:val="333333"/>
                            <w:sz w:val="21"/>
                            <w:szCs w:val="21"/>
                          </w:rPr>
                        </w:pPr>
                        <w:r>
                          <w:rPr>
                            <w:rFonts w:ascii="Helvetica" w:eastAsia="Times New Roman" w:hAnsi="Helvetica"/>
                            <w:color w:val="333333"/>
                            <w:sz w:val="21"/>
                            <w:szCs w:val="21"/>
                          </w:rPr>
                          <w:t xml:space="preserve">Access WSJ‌.com and our mobile apps. </w:t>
                        </w:r>
                        <w:hyperlink r:id="rId37" w:tgtFrame="_blank" w:history="1">
                          <w:r>
                            <w:rPr>
                              <w:rStyle w:val="Hyperlink"/>
                              <w:rFonts w:ascii="Helvetica" w:eastAsia="Times New Roman" w:hAnsi="Helvetica"/>
                              <w:color w:val="0274B6"/>
                              <w:sz w:val="21"/>
                              <w:szCs w:val="21"/>
                            </w:rPr>
                            <w:t>Subscribe</w:t>
                          </w:r>
                        </w:hyperlink>
                        <w:r>
                          <w:rPr>
                            <w:rFonts w:ascii="Helvetica" w:eastAsia="Times New Roman" w:hAnsi="Helvetica"/>
                            <w:color w:val="333333"/>
                            <w:sz w:val="21"/>
                            <w:szCs w:val="21"/>
                          </w:rPr>
                          <w:t xml:space="preserve"> </w:t>
                        </w:r>
                      </w:p>
                    </w:tc>
                  </w:tr>
                </w:tbl>
                <w:p w14:paraId="6690D3A7" w14:textId="77777777" w:rsidR="00A20BAE" w:rsidRDefault="00A20BAE">
                  <w:pPr>
                    <w:rPr>
                      <w:rFonts w:eastAsia="Times New Roman"/>
                      <w:sz w:val="20"/>
                      <w:szCs w:val="20"/>
                    </w:rPr>
                  </w:pPr>
                </w:p>
              </w:tc>
            </w:tr>
          </w:tbl>
          <w:p w14:paraId="782F116E" w14:textId="77777777" w:rsidR="00A20BAE" w:rsidRDefault="00A20BAE">
            <w:pPr>
              <w:rPr>
                <w:rFonts w:eastAsia="Times New Roman"/>
                <w:sz w:val="20"/>
                <w:szCs w:val="20"/>
              </w:rPr>
            </w:pPr>
          </w:p>
        </w:tc>
      </w:tr>
    </w:tbl>
    <w:p w14:paraId="536EDA05"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AE"/>
    <w:rsid w:val="002D4C78"/>
    <w:rsid w:val="0034427C"/>
    <w:rsid w:val="00423573"/>
    <w:rsid w:val="00644730"/>
    <w:rsid w:val="00A20BAE"/>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33DF"/>
  <w15:chartTrackingRefBased/>
  <w15:docId w15:val="{EFE2C1BB-C32E-4A07-A0A1-E88D90B2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A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20BA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BAE"/>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20BAE"/>
    <w:rPr>
      <w:color w:val="0000FF"/>
      <w:u w:val="single"/>
    </w:rPr>
  </w:style>
  <w:style w:type="paragraph" w:styleId="NormalWeb">
    <w:name w:val="Normal (Web)"/>
    <w:basedOn w:val="Normal"/>
    <w:uiPriority w:val="99"/>
    <w:semiHidden/>
    <w:unhideWhenUsed/>
    <w:rsid w:val="00A20BAE"/>
    <w:pPr>
      <w:spacing w:before="100" w:beforeAutospacing="1" w:after="100" w:afterAutospacing="1"/>
    </w:pPr>
  </w:style>
  <w:style w:type="character" w:styleId="Strong">
    <w:name w:val="Strong"/>
    <w:basedOn w:val="DefaultParagraphFont"/>
    <w:uiPriority w:val="22"/>
    <w:qFormat/>
    <w:rsid w:val="00A20BAE"/>
    <w:rPr>
      <w:b/>
      <w:bCs/>
    </w:rPr>
  </w:style>
  <w:style w:type="character" w:styleId="FollowedHyperlink">
    <w:name w:val="FollowedHyperlink"/>
    <w:basedOn w:val="DefaultParagraphFont"/>
    <w:uiPriority w:val="99"/>
    <w:semiHidden/>
    <w:unhideWhenUsed/>
    <w:rsid w:val="00A20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diversitybusiness.cmail19.com%2Ft%2Fd-l-fhrtytl-tlhtlryudj-d%2F&amp;data=05%7C01%7Ctmitchell%40bergmannpc.com%7C4f96d3ce864744aeb53a08da6bf440b1%7C42bc210fc68343cab83a28674cdbd627%7C0%7C0%7C637940994076558236%7CUnknown%7CTWFpbGZsb3d8eyJWIjoiMC4wLjAwMDAiLCJQIjoiV2luMzIiLCJBTiI6Ik1haWwiLCJXVCI6Mn0%3D%7C3000%7C%7C%7C&amp;sdata=SrSvKPdL3EEcFWZnQNy5wQGKsPJ1TvEOVKy83miRx6Y%3D&amp;reserved=0" TargetMode="External"/><Relationship Id="rId13" Type="http://schemas.openxmlformats.org/officeDocument/2006/relationships/hyperlink" Target="https://nam12.safelinks.protection.outlook.com/?url=https%3A%2F%2Fdiversitybusiness.cmail19.com%2Ft%2Fd-l-fhrtytl-tlhtlryudj-u%2F&amp;data=05%7C01%7Ctmitchell%40bergmannpc.com%7C4f96d3ce864744aeb53a08da6bf440b1%7C42bc210fc68343cab83a28674cdbd627%7C0%7C0%7C637940994076558236%7CUnknown%7CTWFpbGZsb3d8eyJWIjoiMC4wLjAwMDAiLCJQIjoiV2luMzIiLCJBTiI6Ik1haWwiLCJXVCI6Mn0%3D%7C3000%7C%7C%7C&amp;sdata=9jADLwVQB%2B1pMPdl9IBD0WoKLAUCAq279BeSeSY0jC4%3D&amp;reserved=0" TargetMode="External"/><Relationship Id="rId18" Type="http://schemas.openxmlformats.org/officeDocument/2006/relationships/image" Target="media/image6.jpeg"/><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s://nam12.safelinks.protection.outlook.com/?url=https%3A%2F%2Fdiversitybusiness.cmail19.com%2Ft%2Fd-l-fhrtytl-tlhtlryudj-a%2F&amp;data=05%7C01%7Ctmitchell%40bergmannpc.com%7C4f96d3ce864744aeb53a08da6bf440b1%7C42bc210fc68343cab83a28674cdbd627%7C0%7C0%7C637940994076558236%7CUnknown%7CTWFpbGZsb3d8eyJWIjoiMC4wLjAwMDAiLCJQIjoiV2luMzIiLCJBTiI6Ik1haWwiLCJXVCI6Mn0%3D%7C3000%7C%7C%7C&amp;sdata=88vJZi0TTgZj3aGyAmVkbCo6eOhgngtx9MAsjBoLx6w%3D&amp;reserved=0" TargetMode="External"/><Relationship Id="rId7" Type="http://schemas.openxmlformats.org/officeDocument/2006/relationships/hyperlink" Target="https://nam12.safelinks.protection.outlook.com/?url=https%3A%2F%2Fdiversitybusiness.cmail19.com%2Ft%2Fd-l-fhrtytl-tlhtlryudj-i%2F&amp;data=05%7C01%7Ctmitchell%40bergmannpc.com%7C4f96d3ce864744aeb53a08da6bf440b1%7C42bc210fc68343cab83a28674cdbd627%7C0%7C0%7C637940994076558236%7CUnknown%7CTWFpbGZsb3d8eyJWIjoiMC4wLjAwMDAiLCJQIjoiV2luMzIiLCJBTiI6Ik1haWwiLCJXVCI6Mn0%3D%7C3000%7C%7C%7C&amp;sdata=ZpLuWBE5LK1jbZjNs4yyECe5zefSRb5lM2bTDhkYVQc%3D&amp;reserved=0" TargetMode="External"/><Relationship Id="rId12" Type="http://schemas.openxmlformats.org/officeDocument/2006/relationships/image" Target="media/image4.jpeg"/><Relationship Id="rId17" Type="http://schemas.openxmlformats.org/officeDocument/2006/relationships/hyperlink" Target="https://nam12.safelinks.protection.outlook.com/?url=https%3A%2F%2Fdiversitybusiness.cmail19.com%2Ft%2Fd-l-fhrtytl-tlhtlryudj-n%2F&amp;data=05%7C01%7Ctmitchell%40bergmannpc.com%7C4f96d3ce864744aeb53a08da6bf440b1%7C42bc210fc68343cab83a28674cdbd627%7C0%7C0%7C637940994076558236%7CUnknown%7CTWFpbGZsb3d8eyJWIjoiMC4wLjAwMDAiLCJQIjoiV2luMzIiLCJBTiI6Ik1haWwiLCJXVCI6Mn0%3D%7C3000%7C%7C%7C&amp;sdata=gVq90rKimx%2B3JjyF9QIcImsNMZvdz90lj9UD%2BIiXug8%3D&amp;reserved=0" TargetMode="External"/><Relationship Id="rId25" Type="http://schemas.openxmlformats.org/officeDocument/2006/relationships/hyperlink" Target="https://nam12.safelinks.protection.outlook.com/?url=https%3A%2F%2Frs-stripe.wsj.com%2Fstripe%2Fredirect%3Fcs_email%3Drichardaglaser%40gmail.com%26cs_stripeid%3D122046%26cs_sendid%3Dfhrtytl%26cs_offset%3D0%26cs_esp%3Dcampaignmonitor&amp;data=05%7C01%7Ctmitchell%40bergmannpc.com%7C4f96d3ce864744aeb53a08da6bf440b1%7C42bc210fc68343cab83a28674cdbd627%7C0%7C0%7C637940994076558236%7CUnknown%7CTWFpbGZsb3d8eyJWIjoiMC4wLjAwMDAiLCJQIjoiV2luMzIiLCJBTiI6Ik1haWwiLCJXVCI6Mn0%3D%7C3000%7C%7C%7C&amp;sdata=iUq5ULfvHoNEKMDdHm1tzlZa%2BlEKgnU10dkkNWOPi1Y%3D&amp;reserved=0" TargetMode="External"/><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12.safelinks.protection.outlook.com/?url=https%3A%2F%2Fdiversitybusiness.cmail19.com%2Ft%2Fd-l-fhrtytl-tlhtlryudj-b%2F&amp;data=05%7C01%7Ctmitchell%40bergmannpc.com%7C4f96d3ce864744aeb53a08da6bf440b1%7C42bc210fc68343cab83a28674cdbd627%7C0%7C0%7C637940994076558236%7CUnknown%7CTWFpbGZsb3d8eyJWIjoiMC4wLjAwMDAiLCJQIjoiV2luMzIiLCJBTiI6Ik1haWwiLCJXVCI6Mn0%3D%7C3000%7C%7C%7C&amp;sdata=cjQ%2Bq9vcmPR1p3gDGTSubm0EG6bNrLu78C90K96uupY%3D&amp;reserved=0" TargetMode="External"/><Relationship Id="rId20" Type="http://schemas.openxmlformats.org/officeDocument/2006/relationships/hyperlink" Target="https://nam12.safelinks.protection.outlook.com/?url=https%3A%2F%2Fdiversitybusiness.cmail19.com%2Ft%2Fd-l-fhrtytl-tlhtlryudj-x%2F&amp;data=05%7C01%7Ctmitchell%40bergmannpc.com%7C4f96d3ce864744aeb53a08da6bf440b1%7C42bc210fc68343cab83a28674cdbd627%7C0%7C0%7C637940994076558236%7CUnknown%7CTWFpbGZsb3d8eyJWIjoiMC4wLjAwMDAiLCJQIjoiV2luMzIiLCJBTiI6Ik1haWwiLCJXVCI6Mn0%3D%7C3000%7C%7C%7C&amp;sdata=xbkzazBVIvI%2B7fUQoy7lmQBfenOBW1JSjK5kpV0JX%2Fk%3D&amp;reserved=0"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s://nam12.safelinks.protection.outlook.com/?url=https%3A%2F%2Fdiversitybusiness.cmail19.com%2Ft%2Fd-l-fhrtytl-tlhtlryudj-t%2F&amp;data=05%7C01%7Ctmitchell%40bergmannpc.com%7C4f96d3ce864744aeb53a08da6bf440b1%7C42bc210fc68343cab83a28674cdbd627%7C0%7C0%7C637940994076558236%7CUnknown%7CTWFpbGZsb3d8eyJWIjoiMC4wLjAwMDAiLCJQIjoiV2luMzIiLCJBTiI6Ik1haWwiLCJXVCI6Mn0%3D%7C3000%7C%7C%7C&amp;sdata=beafQ6XnuyWB%2FS3CoEPQQWK%2FnNVH6E7gZB8BGCF1xnc%3D&amp;reserved=0" TargetMode="External"/><Relationship Id="rId11" Type="http://schemas.openxmlformats.org/officeDocument/2006/relationships/hyperlink" Target="https://nam12.safelinks.protection.outlook.com/?url=https%3A%2F%2Fdiversitybusiness.cmail19.com%2Ft%2Fd-l-fhrtytl-tlhtlryudj-k%2F&amp;data=05%7C01%7Ctmitchell%40bergmannpc.com%7C4f96d3ce864744aeb53a08da6bf440b1%7C42bc210fc68343cab83a28674cdbd627%7C0%7C0%7C637940994076558236%7CUnknown%7CTWFpbGZsb3d8eyJWIjoiMC4wLjAwMDAiLCJQIjoiV2luMzIiLCJBTiI6Ik1haWwiLCJXVCI6Mn0%3D%7C3000%7C%7C%7C&amp;sdata=q7hVgviIy7s4qYmHu6m0zPrbjgvuvTFabox096VtWKY%3D&amp;reserved=0" TargetMode="External"/><Relationship Id="rId24" Type="http://schemas.openxmlformats.org/officeDocument/2006/relationships/hyperlink" Target="https://nam12.safelinks.protection.outlook.com/?url=https%3A%2F%2Fdiversitybusiness.cmail19.com%2Ft%2Fd-l-fhrtytl-tlhtlryudj-q%2F&amp;data=05%7C01%7Ctmitchell%40bergmannpc.com%7C4f96d3ce864744aeb53a08da6bf440b1%7C42bc210fc68343cab83a28674cdbd627%7C0%7C0%7C637940994076558236%7CUnknown%7CTWFpbGZsb3d8eyJWIjoiMC4wLjAwMDAiLCJQIjoiV2luMzIiLCJBTiI6Ik1haWwiLCJXVCI6Mn0%3D%7C3000%7C%7C%7C&amp;sdata=KdyXWcA9UtcGtJLEYcaaB8cSS1Xc2iYYSulMVrd91uQ%3D&amp;reserved=0" TargetMode="External"/><Relationship Id="rId32" Type="http://schemas.openxmlformats.org/officeDocument/2006/relationships/image" Target="media/image11.png"/><Relationship Id="rId37" Type="http://schemas.openxmlformats.org/officeDocument/2006/relationships/hyperlink" Target="https://nam12.safelinks.protection.outlook.com/?url=https%3A%2F%2Fdiversitybusiness.cmail19.com%2Ft%2Fd-l-fhrtytl-tlhtlryudj-e%2F&amp;data=05%7C01%7Ctmitchell%40bergmannpc.com%7C4f96d3ce864744aeb53a08da6bf440b1%7C42bc210fc68343cab83a28674cdbd627%7C0%7C0%7C637940994076558236%7CUnknown%7CTWFpbGZsb3d8eyJWIjoiMC4wLjAwMDAiLCJQIjoiV2luMzIiLCJBTiI6Ik1haWwiLCJXVCI6Mn0%3D%7C3000%7C%7C%7C&amp;sdata=Nyh42tIOu9GhvZMayiee3xs%2FoRGUyiiTxkH7v84%2BBII%3D&amp;reserved=0" TargetMode="External"/><Relationship Id="rId5" Type="http://schemas.openxmlformats.org/officeDocument/2006/relationships/image" Target="media/image2.png"/><Relationship Id="rId15" Type="http://schemas.openxmlformats.org/officeDocument/2006/relationships/image" Target="media/image5.jpeg"/><Relationship Id="rId23" Type="http://schemas.openxmlformats.org/officeDocument/2006/relationships/hyperlink" Target="https://nam12.safelinks.protection.outlook.com/?url=https%3A%2F%2Fdiversitybusiness.cmail19.com%2Ft%2Fd-l-fhrtytl-tlhtlryudj-c%2F&amp;data=05%7C01%7Ctmitchell%40bergmannpc.com%7C4f96d3ce864744aeb53a08da6bf440b1%7C42bc210fc68343cab83a28674cdbd627%7C0%7C0%7C637940994076558236%7CUnknown%7CTWFpbGZsb3d8eyJWIjoiMC4wLjAwMDAiLCJQIjoiV2luMzIiLCJBTiI6Ik1haWwiLCJXVCI6Mn0%3D%7C3000%7C%7C%7C&amp;sdata=yNaaHPGrG22c5lkJPKA0FdUuj6s81Oyfef0Nc9DVyP4%3D&amp;reserved=0" TargetMode="External"/><Relationship Id="rId28" Type="http://schemas.openxmlformats.org/officeDocument/2006/relationships/hyperlink" Target="mailto:alina.heineke@wsj.com" TargetMode="External"/><Relationship Id="rId36" Type="http://schemas.openxmlformats.org/officeDocument/2006/relationships/image" Target="media/image14.png"/><Relationship Id="rId10" Type="http://schemas.openxmlformats.org/officeDocument/2006/relationships/hyperlink" Target="https://nam12.safelinks.protection.outlook.com/?url=https%3A%2F%2Fdiversitybusiness.cmail19.com%2Ft%2Fd-l-fhrtytl-tlhtlryudj-h%2F&amp;data=05%7C01%7Ctmitchell%40bergmannpc.com%7C4f96d3ce864744aeb53a08da6bf440b1%7C42bc210fc68343cab83a28674cdbd627%7C0%7C0%7C637940994076558236%7CUnknown%7CTWFpbGZsb3d8eyJWIjoiMC4wLjAwMDAiLCJQIjoiV2luMzIiLCJBTiI6Ik1haWwiLCJXVCI6Mn0%3D%7C3000%7C%7C%7C&amp;sdata=bTEKqmr8ImCIBne4ykZ8K31eyc%2BijeFsOg8U5JlNbXM%3D&amp;reserved=0" TargetMode="External"/><Relationship Id="rId19" Type="http://schemas.openxmlformats.org/officeDocument/2006/relationships/hyperlink" Target="https://nam12.safelinks.protection.outlook.com/?url=https%3A%2F%2Fdiversitybusiness.cmail19.com%2Ft%2Fd-l-fhrtytl-tlhtlryudj-p%2F&amp;data=05%7C01%7Ctmitchell%40bergmannpc.com%7C4f96d3ce864744aeb53a08da6bf440b1%7C42bc210fc68343cab83a28674cdbd627%7C0%7C0%7C637940994076558236%7CUnknown%7CTWFpbGZsb3d8eyJWIjoiMC4wLjAwMDAiLCJQIjoiV2luMzIiLCJBTiI6Ik1haWwiLCJXVCI6Mn0%3D%7C3000%7C%7C%7C&amp;sdata=AMTAi2cX5GVaJPSy6MJLmb%2BUpGG72ayA%2Fdf4cKTkfPw%3D&amp;reserved=0" TargetMode="External"/><Relationship Id="rId31" Type="http://schemas.openxmlformats.org/officeDocument/2006/relationships/hyperlink" Target="https://nam12.safelinks.protection.outlook.com/?url=https%3A%2F%2Fdiversitybusiness.forwardtomyfriend.com%2Fd-tlhtlryudj-277738B9-fhrtytl-l-y&amp;data=05%7C01%7Ctmitchell%40bergmannpc.com%7C4f96d3ce864744aeb53a08da6bf440b1%7C42bc210fc68343cab83a28674cdbd627%7C0%7C0%7C637940994076558236%7CUnknown%7CTWFpbGZsb3d8eyJWIjoiMC4wLjAwMDAiLCJQIjoiV2luMzIiLCJBTiI6Ik1haWwiLCJXVCI6Mn0%3D%7C3000%7C%7C%7C&amp;sdata=7iDHImhhgtH%2BdzIDA0U9pg%2BZ0DcAASJcA6CGZUXNBx0%3D&amp;reserved=0"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nam12.safelinks.protection.outlook.com/?url=https%3A%2F%2Fdiversitybusiness.cmail19.com%2Ft%2Fd-l-fhrtytl-tlhtlryudj-o%2F&amp;data=05%7C01%7Ctmitchell%40bergmannpc.com%7C4f96d3ce864744aeb53a08da6bf440b1%7C42bc210fc68343cab83a28674cdbd627%7C0%7C0%7C637940994076558236%7CUnknown%7CTWFpbGZsb3d8eyJWIjoiMC4wLjAwMDAiLCJQIjoiV2luMzIiLCJBTiI6Ik1haWwiLCJXVCI6Mn0%3D%7C3000%7C%7C%7C&amp;sdata=0Whq1z8%2B%2FTG6D32p%2FumyTuhubwMGpHOLk2bRX%2Bo3JCw%3D&amp;reserved=0" TargetMode="External"/><Relationship Id="rId22" Type="http://schemas.openxmlformats.org/officeDocument/2006/relationships/hyperlink" Target="https://nam12.safelinks.protection.outlook.com/?url=https%3A%2F%2Fdiversitybusiness.cmail19.com%2Ft%2Fd-l-fhrtytl-tlhtlryudj-m%2F&amp;data=05%7C01%7Ctmitchell%40bergmannpc.com%7C4f96d3ce864744aeb53a08da6bf440b1%7C42bc210fc68343cab83a28674cdbd627%7C0%7C0%7C637940994076558236%7CUnknown%7CTWFpbGZsb3d8eyJWIjoiMC4wLjAwMDAiLCJQIjoiV2luMzIiLCJBTiI6Ik1haWwiLCJXVCI6Mn0%3D%7C3000%7C%7C%7C&amp;sdata=OleglF0fSpYmbHlCGv4S9wULnJPQhcnrGBjk8BuCrvk%3D&amp;reserved=0" TargetMode="External"/><Relationship Id="rId27" Type="http://schemas.openxmlformats.org/officeDocument/2006/relationships/hyperlink" Target="mailto:gretchen.tarrant@wsj.com" TargetMode="External"/><Relationship Id="rId30" Type="http://schemas.openxmlformats.org/officeDocument/2006/relationships/image" Target="media/image10.png"/><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1781</Words>
  <Characters>10154</Characters>
  <Application>Microsoft Office Word</Application>
  <DocSecurity>0</DocSecurity>
  <Lines>84</Lines>
  <Paragraphs>23</Paragraphs>
  <ScaleCrop>false</ScaleCrop>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Thomas</dc:creator>
  <cp:keywords/>
  <dc:description/>
  <cp:lastModifiedBy>Mitchell, Thomas</cp:lastModifiedBy>
  <cp:revision>1</cp:revision>
  <dcterms:created xsi:type="dcterms:W3CDTF">2022-07-24T21:37:00Z</dcterms:created>
  <dcterms:modified xsi:type="dcterms:W3CDTF">2022-07-24T21:40:00Z</dcterms:modified>
</cp:coreProperties>
</file>